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7AF07E"/>
    <w:p w14:paraId="624BE327">
      <w: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4825365</wp:posOffset>
                </wp:positionV>
                <wp:extent cx="6480175" cy="963295"/>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79.95pt;height:75.85pt;width:510.25pt;z-index:251663360;mso-width-relative:page;mso-height-relative:page;" filled="f" stroked="f" coordsize="21600,21600" o:gfxdata="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pTF/cAAAACwEAAA8AAAAAAAAAAQAgAAAAIgAA&#10;AGRycy9kb3ducmV2LnhtbFBLAQIUABQAAAAIAIdO4kANrluyPQIAAGgEAAAOAAAAAAAAAAEAIAAA&#10;ACsBAABkcnMvZTJvRG9jLnhtbFBLBQYAAAAABgAGAFkBAADaBQAAAAA=&#10;">
                <v:fill on="f" focussize="0,0"/>
                <v:stroke on="f" weight="0.5pt"/>
                <v:imagedata o:title=""/>
                <o:lock v:ext="edit" aspectratio="f"/>
                <v:textbo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2306955</wp:posOffset>
                </wp:positionV>
                <wp:extent cx="6480175" cy="2440305"/>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6480175" cy="24403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181.65pt;height:192.15pt;width:510.25pt;z-index:251662336;mso-width-relative:page;mso-height-relative:page;" filled="f" stroked="f" coordsize="21600,21600" o:gfxdata="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s2NlLcAAAACwEAAA8AAAAAAAAAAQAgAAAAIgAA&#10;AGRycy9kb3ducmV2LnhtbFBLAQIUABQAAAAIAIdO4kARO1UCPQIAAGkEAAAOAAAAAAAAAAEAIAAA&#10;ACsBAABkcnMvZTJvRG9jLnhtbFBLBQYAAAAABgAGAFkBAADaBQAAAAA=&#10;">
                <v:fill on="f" focussize="0,0"/>
                <v:stroke on="f" weight="0.5pt"/>
                <v:imagedata o:title=""/>
                <o:lock v:ext="edit" aspectratio="f"/>
                <v:textbo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v:textbox>
              </v:shape>
            </w:pict>
          </mc:Fallback>
        </mc:AlternateContent>
      </w:r>
    </w:p>
    <w:p w14:paraId="6BA2EF59">
      <w:pPr>
        <w:bidi w:val="0"/>
        <w:rPr>
          <w:rFonts w:hint="eastAsia" w:ascii="Calibri" w:hAnsi="Calibri" w:eastAsia="宋体" w:cs="Times New Roman"/>
          <w:kern w:val="2"/>
          <w:sz w:val="21"/>
          <w:szCs w:val="22"/>
          <w:lang w:val="en-US" w:eastAsia="zh-CN" w:bidi="ar-SA"/>
        </w:rPr>
      </w:pPr>
    </w:p>
    <w:p w14:paraId="64941808">
      <w:pPr>
        <w:bidi w:val="0"/>
        <w:rPr>
          <w:rFonts w:hint="eastAsia"/>
          <w:lang w:val="en-US" w:eastAsia="zh-CN"/>
        </w:rPr>
      </w:pPr>
    </w:p>
    <w:p w14:paraId="1E31D7A7">
      <w:pPr>
        <w:bidi w:val="0"/>
        <w:rPr>
          <w:rFonts w:hint="eastAsia"/>
          <w:lang w:val="en-US" w:eastAsia="zh-CN"/>
        </w:rPr>
      </w:pPr>
    </w:p>
    <w:p w14:paraId="57BC861A">
      <w:pPr>
        <w:tabs>
          <w:tab w:val="center" w:pos="5386"/>
        </w:tabs>
        <w:bidi w:val="0"/>
        <w:jc w:val="left"/>
        <w:rPr>
          <w:rFonts w:hint="eastAsia"/>
          <w:lang w:val="en-US"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val="en-US" w:eastAsia="zh-CN"/>
        </w:rPr>
        <w:tab/>
      </w:r>
      <w:r>
        <w:rPr>
          <w:rFonts w:hint="eastAsia" w:ascii="黑体" w:hAnsi="黑体" w:eastAsia="黑体"/>
          <w:bCs/>
          <w:kern w:val="44"/>
          <w:sz w:val="18"/>
          <w:szCs w:val="18"/>
          <w:lang w:eastAsia="zh-CN"/>
        </w:rPr>
        <w:drawing>
          <wp:inline distT="0" distB="0" distL="114300" distR="114300">
            <wp:extent cx="3423285" cy="539115"/>
            <wp:effectExtent l="0" t="0" r="0" b="0"/>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8"/>
                    <a:srcRect l="20315" t="47178" r="23750" b="46598"/>
                    <a:stretch>
                      <a:fillRect/>
                    </a:stretch>
                  </pic:blipFill>
                  <pic:spPr>
                    <a:xfrm>
                      <a:off x="0" y="0"/>
                      <a:ext cx="3423285" cy="539115"/>
                    </a:xfrm>
                    <a:prstGeom prst="rect">
                      <a:avLst/>
                    </a:prstGeom>
                  </pic:spPr>
                </pic:pic>
              </a:graphicData>
            </a:graphic>
          </wp:inline>
        </w:drawing>
      </w:r>
      <w:bookmarkStart w:id="0" w:name="_GoBack"/>
      <w:bookmarkEnd w:id="0"/>
    </w:p>
    <w:p w14:paraId="2B05BFDB">
      <w:pPr>
        <w:pStyle w:val="2"/>
        <w:bidi w:val="0"/>
        <w:jc w:val="center"/>
        <w:rPr>
          <w:color w:val="2E75B6" w:themeColor="accent1" w:themeShade="BF"/>
        </w:rPr>
      </w:pPr>
      <w:r>
        <w:rPr>
          <w:rFonts w:hint="eastAsia"/>
          <w:color w:val="2E75B6" w:themeColor="accent1" w:themeShade="BF"/>
        </w:rPr>
        <w:t>第</w:t>
      </w:r>
      <w:r>
        <w:rPr>
          <w:rFonts w:hint="eastAsia"/>
          <w:color w:val="2E75B6" w:themeColor="accent1" w:themeShade="BF"/>
          <w:lang w:val="en-US" w:eastAsia="zh-CN"/>
        </w:rPr>
        <w:t>3</w:t>
      </w:r>
      <w:r>
        <w:rPr>
          <w:rFonts w:hint="eastAsia"/>
          <w:color w:val="2E75B6" w:themeColor="accent1" w:themeShade="BF"/>
        </w:rPr>
        <w:t>课  演示文稿制作</w:t>
      </w:r>
    </w:p>
    <w:tbl>
      <w:tblPr>
        <w:tblStyle w:val="6"/>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3"/>
        <w:gridCol w:w="6522"/>
        <w:gridCol w:w="79"/>
        <w:gridCol w:w="1584"/>
      </w:tblGrid>
      <w:tr w14:paraId="1CE3433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A35A3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219" w:type="dxa"/>
            <w:gridSpan w:val="3"/>
            <w:tcBorders>
              <w:tl2br w:val="nil"/>
              <w:tr2bl w:val="nil"/>
            </w:tcBorders>
            <w:vAlign w:val="center"/>
          </w:tcPr>
          <w:p w14:paraId="75AB31A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演示文稿制作</w:t>
            </w:r>
          </w:p>
        </w:tc>
      </w:tr>
      <w:tr w14:paraId="0A6CA74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4A0F4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219" w:type="dxa"/>
            <w:gridSpan w:val="3"/>
            <w:tcBorders>
              <w:tl2br w:val="nil"/>
              <w:tr2bl w:val="nil"/>
            </w:tcBorders>
            <w:vAlign w:val="center"/>
          </w:tcPr>
          <w:p w14:paraId="3A9CEC8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7</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315</w:t>
            </w:r>
            <w:r>
              <w:rPr>
                <w:rFonts w:hint="eastAsia" w:ascii="Times New Roman" w:hAnsi="宋体"/>
                <w:szCs w:val="20"/>
              </w:rPr>
              <w:t xml:space="preserve"> min）。</w:t>
            </w:r>
          </w:p>
        </w:tc>
      </w:tr>
      <w:tr w14:paraId="7E80DF7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665C91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219" w:type="dxa"/>
            <w:gridSpan w:val="3"/>
            <w:tcBorders>
              <w:tl2br w:val="nil"/>
              <w:tr2bl w:val="nil"/>
            </w:tcBorders>
            <w:vAlign w:val="center"/>
          </w:tcPr>
          <w:p w14:paraId="5F6D9775">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66BE8E32">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1. 理解幻灯片的设计及布局原则。</w:t>
            </w:r>
          </w:p>
          <w:p w14:paraId="33586877">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2. 掌握在幻灯片中插入各类对象的方法，如文本框、图形、图片、表格、音频、视频等对象。</w:t>
            </w:r>
          </w:p>
          <w:p w14:paraId="2B0C749B">
            <w:pPr>
              <w:keepNext w:val="0"/>
              <w:keepLines w:val="0"/>
              <w:suppressLineNumbers w:val="0"/>
              <w:spacing w:before="0" w:beforeAutospacing="0" w:after="0" w:afterAutospacing="0" w:line="360" w:lineRule="auto"/>
              <w:ind w:left="0" w:right="0" w:hanging="8"/>
              <w:jc w:val="left"/>
              <w:rPr>
                <w:rFonts w:hint="default" w:ascii="Times New Roman" w:hAnsi="宋体"/>
                <w:b/>
                <w:szCs w:val="20"/>
              </w:rPr>
            </w:pPr>
            <w:r>
              <w:rPr>
                <w:rFonts w:hint="eastAsia" w:ascii="Times New Roman" w:hAnsi="宋体"/>
                <w:b/>
                <w:szCs w:val="20"/>
              </w:rPr>
              <w:t>思政育人目标：</w:t>
            </w:r>
          </w:p>
          <w:p w14:paraId="49023DFA">
            <w:pPr>
              <w:keepNext w:val="0"/>
              <w:keepLines w:val="0"/>
              <w:suppressLineNumbers w:val="0"/>
              <w:spacing w:before="0" w:beforeAutospacing="0" w:after="0" w:afterAutospacing="0" w:line="360" w:lineRule="auto"/>
              <w:ind w:left="0" w:right="0" w:hanging="8"/>
              <w:jc w:val="left"/>
              <w:rPr>
                <w:rFonts w:hint="default" w:ascii="Times New Roman" w:hAnsi="宋体"/>
                <w:szCs w:val="20"/>
              </w:rPr>
            </w:pPr>
            <w:r>
              <w:rPr>
                <w:rFonts w:hint="eastAsia" w:ascii="Times New Roman" w:hAnsi="宋体"/>
                <w:szCs w:val="20"/>
              </w:rPr>
              <w:t>让学生通过</w:t>
            </w:r>
            <w:r>
              <w:rPr>
                <w:rFonts w:hint="eastAsia" w:ascii="Times New Roman" w:hAnsi="宋体"/>
                <w:szCs w:val="20"/>
                <w:lang w:eastAsia="zh-CN"/>
              </w:rPr>
              <w:t>任务导入</w:t>
            </w:r>
            <w:r>
              <w:rPr>
                <w:rFonts w:hint="eastAsia" w:ascii="Times New Roman" w:hAnsi="宋体"/>
                <w:szCs w:val="20"/>
              </w:rPr>
              <w:t>，引入理论学习，鼓励学生掌握幻灯片切换动画、对象动画的设置方法及超链接、动作按钮的应用方法。</w:t>
            </w:r>
          </w:p>
        </w:tc>
      </w:tr>
      <w:tr w14:paraId="6E18676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37FD30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219" w:type="dxa"/>
            <w:gridSpan w:val="3"/>
            <w:tcBorders>
              <w:tl2br w:val="nil"/>
              <w:tr2bl w:val="nil"/>
            </w:tcBorders>
            <w:vAlign w:val="center"/>
          </w:tcPr>
          <w:p w14:paraId="68D16EBC">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教学重点：</w:t>
            </w:r>
          </w:p>
          <w:p w14:paraId="29CA1BC0">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szCs w:val="20"/>
              </w:rPr>
              <w:t>制作活动宣传演示文稿</w:t>
            </w:r>
          </w:p>
          <w:p w14:paraId="054A64FA">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教学难点：</w:t>
            </w:r>
          </w:p>
          <w:p w14:paraId="47B644D3">
            <w:pPr>
              <w:keepNext w:val="0"/>
              <w:keepLines w:val="0"/>
              <w:suppressLineNumbers w:val="0"/>
              <w:spacing w:before="0" w:beforeAutospacing="0" w:after="0" w:afterAutospacing="0" w:line="360" w:lineRule="auto"/>
              <w:ind w:left="0" w:right="0" w:hanging="8"/>
              <w:rPr>
                <w:rFonts w:hint="eastAsia" w:ascii="Times New Roman" w:hAnsi="宋体" w:eastAsia="宋体"/>
                <w:szCs w:val="20"/>
                <w:lang w:eastAsia="zh-CN"/>
              </w:rPr>
            </w:pPr>
            <w:r>
              <w:rPr>
                <w:rFonts w:hint="eastAsia" w:ascii="Times New Roman" w:hAnsi="宋体"/>
                <w:szCs w:val="20"/>
              </w:rPr>
              <w:t>美化活动宣传演示文稿</w:t>
            </w:r>
          </w:p>
        </w:tc>
      </w:tr>
      <w:tr w14:paraId="475EB46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19A34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219" w:type="dxa"/>
            <w:gridSpan w:val="3"/>
            <w:tcBorders>
              <w:tl2br w:val="nil"/>
              <w:tr2bl w:val="nil"/>
            </w:tcBorders>
            <w:vAlign w:val="center"/>
          </w:tcPr>
          <w:p w14:paraId="7F0AD13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4F5B527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74AE3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219" w:type="dxa"/>
            <w:gridSpan w:val="3"/>
            <w:tcBorders>
              <w:tl2br w:val="nil"/>
              <w:tr2bl w:val="nil"/>
            </w:tcBorders>
            <w:vAlign w:val="center"/>
          </w:tcPr>
          <w:p w14:paraId="0B4A847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AC4721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3E8456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eastAsia" w:ascii="Times New Roman" w:hAnsi="宋体"/>
                <w:b/>
                <w:color w:val="2E75B6" w:themeColor="accent1" w:themeShade="BF"/>
                <w:szCs w:val="20"/>
              </w:rPr>
              <w:t>教学设计</w:t>
            </w:r>
          </w:p>
        </w:tc>
        <w:tc>
          <w:tcPr>
            <w:tcW w:w="7219" w:type="dxa"/>
            <w:gridSpan w:val="3"/>
            <w:tcBorders>
              <w:tl2br w:val="nil"/>
              <w:tr2bl w:val="nil"/>
            </w:tcBorders>
            <w:vAlign w:val="center"/>
          </w:tcPr>
          <w:p w14:paraId="18ADE855">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第1节课：激趣导入（15min）--传授新知（30min）</w:t>
            </w:r>
          </w:p>
          <w:p w14:paraId="01799CDA">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2</w:t>
            </w:r>
            <w:r>
              <w:rPr>
                <w:rFonts w:hint="eastAsia" w:ascii="Times New Roman" w:hAnsi="宋体"/>
                <w:szCs w:val="20"/>
              </w:rPr>
              <w:t>节课：</w:t>
            </w:r>
            <w:r>
              <w:rPr>
                <w:rFonts w:hint="eastAsia" w:ascii="Times New Roman" w:hAnsi="宋体"/>
                <w:szCs w:val="20"/>
                <w:lang w:eastAsia="zh-CN"/>
              </w:rPr>
              <w:t>技能拓展</w:t>
            </w:r>
            <w:r>
              <w:rPr>
                <w:rFonts w:hint="eastAsia" w:ascii="Times New Roman" w:hAnsi="宋体"/>
                <w:szCs w:val="20"/>
              </w:rPr>
              <w:t>（</w:t>
            </w:r>
            <w:r>
              <w:rPr>
                <w:rFonts w:hint="eastAsia" w:ascii="Times New Roman" w:hAnsi="宋体"/>
                <w:szCs w:val="20"/>
                <w:lang w:val="en-US" w:eastAsia="zh-CN"/>
              </w:rPr>
              <w:t>45</w:t>
            </w:r>
            <w:r>
              <w:rPr>
                <w:rFonts w:hint="eastAsia" w:ascii="Times New Roman" w:hAnsi="宋体"/>
                <w:szCs w:val="20"/>
              </w:rPr>
              <w:t>min）</w:t>
            </w:r>
          </w:p>
          <w:p w14:paraId="7B56ABC2">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3</w:t>
            </w:r>
            <w:r>
              <w:rPr>
                <w:rFonts w:hint="eastAsia" w:ascii="Times New Roman" w:hAnsi="宋体"/>
                <w:szCs w:val="20"/>
              </w:rPr>
              <w:t>节课：自我训练（45min）</w:t>
            </w:r>
          </w:p>
          <w:p w14:paraId="4F679A26">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4</w:t>
            </w:r>
            <w:r>
              <w:rPr>
                <w:rFonts w:hint="eastAsia" w:ascii="Times New Roman" w:hAnsi="宋体"/>
                <w:szCs w:val="20"/>
              </w:rPr>
              <w:t>节课：继续探索（</w:t>
            </w:r>
            <w:r>
              <w:rPr>
                <w:rFonts w:hint="eastAsia" w:ascii="Times New Roman" w:hAnsi="宋体"/>
                <w:szCs w:val="20"/>
                <w:lang w:val="en-US" w:eastAsia="zh-CN"/>
              </w:rPr>
              <w:t>3</w:t>
            </w:r>
            <w:r>
              <w:rPr>
                <w:rFonts w:hint="eastAsia" w:ascii="Times New Roman" w:hAnsi="宋体"/>
                <w:szCs w:val="20"/>
              </w:rPr>
              <w:t>5min）--强化练习（5min）--课堂小结（</w:t>
            </w:r>
            <w:r>
              <w:rPr>
                <w:rFonts w:hint="eastAsia" w:ascii="Times New Roman" w:hAnsi="宋体"/>
                <w:szCs w:val="20"/>
                <w:lang w:val="en-US" w:eastAsia="zh-CN"/>
              </w:rPr>
              <w:t>5</w:t>
            </w:r>
            <w:r>
              <w:rPr>
                <w:rFonts w:hint="eastAsia" w:ascii="Times New Roman" w:hAnsi="宋体"/>
                <w:szCs w:val="20"/>
              </w:rPr>
              <w:t>min）</w:t>
            </w:r>
          </w:p>
          <w:p w14:paraId="16DE3045">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5</w:t>
            </w:r>
            <w:r>
              <w:rPr>
                <w:rFonts w:hint="eastAsia" w:ascii="Times New Roman" w:hAnsi="宋体"/>
                <w:szCs w:val="20"/>
              </w:rPr>
              <w:t>节课：技能拓展（45min）</w:t>
            </w:r>
          </w:p>
          <w:p w14:paraId="6249480E">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6</w:t>
            </w:r>
            <w:r>
              <w:rPr>
                <w:rFonts w:hint="eastAsia" w:ascii="Times New Roman" w:hAnsi="宋体"/>
                <w:szCs w:val="20"/>
              </w:rPr>
              <w:t>节课：</w:t>
            </w:r>
            <w:r>
              <w:rPr>
                <w:rFonts w:hint="eastAsia" w:ascii="Times New Roman" w:hAnsi="宋体"/>
                <w:szCs w:val="20"/>
                <w:lang w:eastAsia="zh-CN"/>
              </w:rPr>
              <w:t>自我训练</w:t>
            </w:r>
            <w:r>
              <w:rPr>
                <w:rFonts w:hint="eastAsia" w:ascii="Times New Roman" w:hAnsi="宋体"/>
                <w:szCs w:val="20"/>
              </w:rPr>
              <w:t>（45min）</w:t>
            </w:r>
          </w:p>
          <w:p w14:paraId="3DDA9B5E">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7</w:t>
            </w:r>
            <w:r>
              <w:rPr>
                <w:rFonts w:hint="eastAsia" w:ascii="Times New Roman" w:hAnsi="宋体"/>
                <w:szCs w:val="20"/>
              </w:rPr>
              <w:t>节课：</w:t>
            </w:r>
            <w:r>
              <w:rPr>
                <w:rFonts w:hint="eastAsia" w:ascii="Times New Roman" w:hAnsi="宋体"/>
                <w:szCs w:val="20"/>
                <w:lang w:eastAsia="zh-CN"/>
              </w:rPr>
              <w:t>章节总结技能</w:t>
            </w:r>
            <w:r>
              <w:rPr>
                <w:rFonts w:hint="eastAsia" w:ascii="Times New Roman" w:hAnsi="宋体"/>
                <w:szCs w:val="20"/>
              </w:rPr>
              <w:t>（45min）</w:t>
            </w:r>
          </w:p>
        </w:tc>
      </w:tr>
      <w:tr w14:paraId="314F927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35D4BB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eastAsia" w:ascii="Times New Roman" w:hAnsi="Times New Roman"/>
                <w:b/>
                <w:color w:val="2E75B6" w:themeColor="accent1" w:themeShade="BF"/>
                <w:szCs w:val="24"/>
              </w:rPr>
              <w:t>教学过程</w:t>
            </w:r>
          </w:p>
        </w:tc>
        <w:tc>
          <w:tcPr>
            <w:tcW w:w="5752" w:type="dxa"/>
            <w:tcBorders>
              <w:tl2br w:val="nil"/>
              <w:tr2bl w:val="nil"/>
            </w:tcBorders>
            <w:vAlign w:val="center"/>
          </w:tcPr>
          <w:p w14:paraId="33015210">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4"/>
              </w:rPr>
              <w:t>主 要 教 学 内 容 及 步 骤</w:t>
            </w:r>
          </w:p>
        </w:tc>
        <w:tc>
          <w:tcPr>
            <w:tcW w:w="1467" w:type="dxa"/>
            <w:gridSpan w:val="2"/>
            <w:tcBorders>
              <w:tl2br w:val="nil"/>
              <w:tr2bl w:val="nil"/>
            </w:tcBorders>
            <w:vAlign w:val="center"/>
          </w:tcPr>
          <w:p w14:paraId="11C08444">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default" w:ascii="Times New Roman" w:hAnsi="Times New Roman"/>
                <w:szCs w:val="20"/>
              </w:rPr>
              <w:t>设计意图</w:t>
            </w:r>
          </w:p>
        </w:tc>
      </w:tr>
      <w:tr w14:paraId="24DF28A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4BA84D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p>
          <w:p w14:paraId="1D78C2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激趣导入</w:t>
            </w:r>
          </w:p>
          <w:p w14:paraId="6922AC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（15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752" w:type="dxa"/>
            <w:tcBorders>
              <w:tl2br w:val="nil"/>
              <w:tr2bl w:val="nil"/>
            </w:tcBorders>
            <w:vAlign w:val="center"/>
          </w:tcPr>
          <w:p w14:paraId="4D894D76">
            <w:pPr>
              <w:keepNext w:val="0"/>
              <w:keepLines w:val="0"/>
              <w:suppressLineNumbers w:val="0"/>
              <w:spacing w:before="0" w:beforeAutospacing="0" w:after="0" w:afterAutospacing="0" w:line="360" w:lineRule="auto"/>
              <w:ind w:left="0" w:right="0"/>
              <w:rPr>
                <w:rFonts w:hint="default" w:ascii="MS Mincho" w:hAnsi="MS Mincho" w:cs="MS Mincho"/>
              </w:rPr>
            </w:pPr>
            <w:r>
              <w:rPr>
                <w:rFonts w:hint="eastAsia" w:ascii="Times New Roman" w:hAnsi="Times New Roman"/>
                <w:szCs w:val="24"/>
              </w:rPr>
              <w:t>☞用</w:t>
            </w:r>
            <w:r>
              <w:rPr>
                <w:rFonts w:hint="eastAsia" w:ascii="Times New Roman" w:hAnsi="Times New Roman"/>
                <w:szCs w:val="24"/>
                <w:lang w:eastAsia="zh-CN"/>
              </w:rPr>
              <w:t>大量</w:t>
            </w:r>
            <w:r>
              <w:rPr>
                <w:rFonts w:hint="eastAsia" w:ascii="MS Mincho" w:hAnsi="MS Mincho" w:cs="MS Mincho"/>
                <w:lang w:eastAsia="zh-CN"/>
              </w:rPr>
              <w:t>图片展示</w:t>
            </w:r>
            <w:r>
              <w:rPr>
                <w:rFonts w:hint="eastAsia" w:ascii="MS Mincho" w:hAnsi="MS Mincho" w:cs="MS Mincho"/>
              </w:rPr>
              <w:t>导入</w:t>
            </w:r>
          </w:p>
          <w:p w14:paraId="46074607">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利用</w:t>
            </w:r>
            <w:r>
              <w:rPr>
                <w:rFonts w:hint="eastAsia" w:ascii="Times New Roman" w:hAnsi="Times New Roman"/>
                <w:b/>
                <w:color w:val="CC0066"/>
                <w:szCs w:val="24"/>
                <w:lang w:eastAsia="zh-CN"/>
              </w:rPr>
              <w:t>大量的相关的图片展示</w:t>
            </w:r>
            <w:r>
              <w:rPr>
                <w:rFonts w:hint="eastAsia" w:ascii="Times New Roman" w:hAnsi="Times New Roman"/>
                <w:b/>
                <w:color w:val="CC0066"/>
                <w:szCs w:val="24"/>
              </w:rPr>
              <w:t>导入课题。</w:t>
            </w:r>
          </w:p>
          <w:p w14:paraId="04393475">
            <w:pPr>
              <w:keepNext w:val="0"/>
              <w:keepLines w:val="0"/>
              <w:suppressLineNumbers w:val="0"/>
              <w:spacing w:before="0" w:beforeAutospacing="0" w:after="0" w:afterAutospacing="0" w:line="360" w:lineRule="auto"/>
              <w:ind w:left="0" w:right="0"/>
              <w:jc w:val="left"/>
              <w:rPr>
                <w:rFonts w:hint="eastAsia" w:ascii="宋体" w:hAnsi="宋体" w:cs="宋体"/>
                <w:b/>
                <w:kern w:val="0"/>
                <w:szCs w:val="24"/>
              </w:rPr>
            </w:pPr>
            <w:r>
              <w:rPr>
                <w:rFonts w:hint="eastAsia" w:ascii="宋体" w:hAnsi="宋体" w:cs="宋体"/>
                <w:b/>
                <w:kern w:val="0"/>
                <w:szCs w:val="24"/>
              </w:rPr>
              <w:t>为了推广学校创新创业活动，学校将在周末举行创新创业活动基本情况介绍讲座，孙红需要为主讲教师制作用于介绍的演示文稿。在演示文稿制作软件 PowerPoint 中，使用 PowerPoint 生成的文件称为演示文稿，扩展名为 .pptx。一个演示文稿由若干个幻灯片及相关联的备注和演示大纲的内容组成。演示文稿中的每一页就是一张幻灯片，每张幻灯片由标题、文本、图形、图像、声音、图表等多个对象组成。本任务制作的演示文稿由 7 张幻灯片组成，每张幻灯片中由文字、图片等组成，如图 3-1-1 所示。</w:t>
            </w:r>
          </w:p>
          <w:p w14:paraId="6156B7CC">
            <w:pPr>
              <w:keepNext w:val="0"/>
              <w:keepLines w:val="0"/>
              <w:suppressLineNumbers w:val="0"/>
              <w:spacing w:before="0" w:beforeAutospacing="0" w:after="0" w:afterAutospacing="0" w:line="360" w:lineRule="auto"/>
              <w:ind w:left="0" w:right="0"/>
              <w:jc w:val="left"/>
              <w:rPr>
                <w:rFonts w:hint="eastAsia" w:ascii="宋体" w:hAnsi="宋体" w:cs="宋体"/>
                <w:b/>
                <w:kern w:val="0"/>
                <w:szCs w:val="24"/>
              </w:rPr>
            </w:pPr>
            <w:r>
              <w:rPr>
                <w:rFonts w:hint="default"/>
              </w:rPr>
              <w:drawing>
                <wp:inline distT="0" distB="0" distL="114300" distR="114300">
                  <wp:extent cx="3512820" cy="1791970"/>
                  <wp:effectExtent l="0" t="0" r="11430" b="1778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9"/>
                          <a:stretch>
                            <a:fillRect/>
                          </a:stretch>
                        </pic:blipFill>
                        <pic:spPr>
                          <a:xfrm>
                            <a:off x="0" y="0"/>
                            <a:ext cx="3512820" cy="1791970"/>
                          </a:xfrm>
                          <a:prstGeom prst="rect">
                            <a:avLst/>
                          </a:prstGeom>
                          <a:noFill/>
                          <a:ln>
                            <a:noFill/>
                          </a:ln>
                        </pic:spPr>
                      </pic:pic>
                    </a:graphicData>
                  </a:graphic>
                </wp:inline>
              </w:drawing>
            </w:r>
          </w:p>
          <w:p w14:paraId="0F52DFC2">
            <w:pPr>
              <w:keepNext w:val="0"/>
              <w:keepLines w:val="0"/>
              <w:suppressLineNumbers w:val="0"/>
              <w:spacing w:before="0" w:beforeAutospacing="0" w:after="0" w:afterAutospacing="0" w:line="360" w:lineRule="auto"/>
              <w:ind w:left="0" w:right="0"/>
              <w:rPr>
                <w:rFonts w:hint="default" w:ascii="Times New Roman" w:hAnsi="Times New Roman"/>
                <w:b/>
                <w:color w:val="CC0066"/>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发言，分享</w:t>
            </w:r>
            <w:r>
              <w:rPr>
                <w:rFonts w:hint="eastAsia" w:ascii="Times New Roman" w:hAnsi="Times New Roman"/>
                <w:b/>
                <w:color w:val="CC0066"/>
                <w:lang w:eastAsia="zh-CN"/>
              </w:rPr>
              <w:t>对创新创业活动介绍课件的认识</w:t>
            </w:r>
            <w:r>
              <w:rPr>
                <w:rFonts w:hint="eastAsia" w:ascii="Times New Roman" w:hAnsi="Times New Roman"/>
                <w:b/>
                <w:color w:val="CC0066"/>
              </w:rPr>
              <w:t>。</w:t>
            </w:r>
          </w:p>
          <w:p w14:paraId="09BE09E7">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提出问题，引发思考。</w:t>
            </w:r>
          </w:p>
          <w:p w14:paraId="035C998E">
            <w:pPr>
              <w:keepNext w:val="0"/>
              <w:keepLines w:val="0"/>
              <w:suppressLineNumbers w:val="0"/>
              <w:spacing w:before="0" w:beforeAutospacing="0" w:after="0" w:afterAutospacing="0" w:line="360" w:lineRule="auto"/>
              <w:ind w:left="0" w:right="0"/>
              <w:rPr>
                <w:rFonts w:hint="eastAsia" w:ascii="宋体" w:hAnsi="宋体" w:cs="宋体"/>
                <w:b/>
                <w:kern w:val="0"/>
                <w:szCs w:val="24"/>
                <w:lang w:eastAsia="zh-CN"/>
              </w:rPr>
            </w:pPr>
            <w:r>
              <w:rPr>
                <w:rFonts w:hint="eastAsia" w:ascii="宋体" w:hAnsi="宋体" w:cs="宋体"/>
                <w:b/>
                <w:kern w:val="0"/>
                <w:szCs w:val="24"/>
                <w:lang w:eastAsia="zh-CN"/>
              </w:rPr>
              <w:t>如何进行制作活动宣传演示文稿？</w:t>
            </w:r>
          </w:p>
          <w:p w14:paraId="543918AA">
            <w:pPr>
              <w:keepNext w:val="0"/>
              <w:keepLines w:val="0"/>
              <w:suppressLineNumbers w:val="0"/>
              <w:spacing w:before="0" w:beforeAutospacing="0" w:after="0" w:afterAutospacing="0" w:line="360" w:lineRule="auto"/>
              <w:ind w:left="0" w:right="0"/>
              <w:rPr>
                <w:rFonts w:hint="default" w:hAnsi="宋体"/>
                <w:bCs/>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思考、讨论。</w:t>
            </w:r>
          </w:p>
          <w:p w14:paraId="2F64224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揭示今天的学习主题，板书。</w:t>
            </w:r>
          </w:p>
          <w:p w14:paraId="642F2833">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b/>
                <w:szCs w:val="24"/>
              </w:rPr>
              <w:t>PowerPoint 和 Word、Excel 等应用软件一样，都是 Microsoft 公司推出的 Office 系列产品之一，主要用于演示文稿的创建，即幻灯片的制作。使用 PowerPoint 能够制作出集文字、图形、图像、声音以及视频剪辑等多媒体元素于一体的演示文稿，把自己所要表达的信息组织在一组图文并茂的画面中，来更好地介绍公司的产品、展示自己的学术成果</w:t>
            </w:r>
            <w:r>
              <w:rPr>
                <w:rFonts w:hint="eastAsia" w:ascii="Times New Roman" w:hAnsi="Times New Roman"/>
                <w:b/>
                <w:szCs w:val="24"/>
                <w:lang w:eastAsia="zh-CN"/>
              </w:rPr>
              <w:t>。</w:t>
            </w:r>
            <w:r>
              <w:rPr>
                <w:rFonts w:hint="eastAsia" w:ascii="Times New Roman" w:hAnsi="Times New Roman"/>
                <w:b/>
                <w:szCs w:val="24"/>
              </w:rPr>
              <w:t>（板书）。</w:t>
            </w:r>
          </w:p>
          <w:p w14:paraId="6E702E89">
            <w:pPr>
              <w:keepNext w:val="0"/>
              <w:keepLines w:val="0"/>
              <w:suppressLineNumbers w:val="0"/>
              <w:spacing w:before="0" w:beforeAutospacing="0" w:after="0" w:afterAutospacing="0" w:line="360" w:lineRule="auto"/>
              <w:ind w:left="0" w:right="0"/>
              <w:rPr>
                <w:rFonts w:hint="default" w:ascii="Times New Roman" w:hAnsi="Times New Roman"/>
                <w:szCs w:val="24"/>
              </w:rPr>
            </w:pPr>
          </w:p>
          <w:p w14:paraId="094AC9C3">
            <w:pPr>
              <w:keepNext w:val="0"/>
              <w:keepLines w:val="0"/>
              <w:suppressLineNumbers w:val="0"/>
              <w:spacing w:before="0" w:beforeAutospacing="0" w:after="0" w:afterAutospacing="0" w:line="360" w:lineRule="auto"/>
              <w:ind w:left="0" w:right="0"/>
              <w:rPr>
                <w:rFonts w:hint="default" w:ascii="Times New Roman" w:hAnsi="Times New Roman"/>
                <w:szCs w:val="24"/>
              </w:rPr>
            </w:pPr>
          </w:p>
          <w:p w14:paraId="33EA5913">
            <w:pPr>
              <w:keepNext w:val="0"/>
              <w:keepLines w:val="0"/>
              <w:suppressLineNumbers w:val="0"/>
              <w:spacing w:before="0" w:beforeAutospacing="0" w:after="0" w:afterAutospacing="0" w:line="360" w:lineRule="auto"/>
              <w:ind w:left="0" w:right="0"/>
              <w:rPr>
                <w:rFonts w:hint="default" w:ascii="Times New Roman" w:hAnsi="Times New Roman"/>
                <w:szCs w:val="24"/>
              </w:rPr>
            </w:pPr>
          </w:p>
          <w:p w14:paraId="729582C5">
            <w:pPr>
              <w:keepNext w:val="0"/>
              <w:keepLines w:val="0"/>
              <w:suppressLineNumbers w:val="0"/>
              <w:spacing w:before="0" w:beforeAutospacing="0" w:after="0" w:afterAutospacing="0" w:line="360" w:lineRule="auto"/>
              <w:ind w:left="0" w:right="0"/>
              <w:rPr>
                <w:rFonts w:hint="default" w:ascii="Times New Roman" w:hAnsi="Times New Roman"/>
                <w:szCs w:val="24"/>
              </w:rPr>
            </w:pPr>
          </w:p>
          <w:p w14:paraId="773839B5">
            <w:pPr>
              <w:keepNext w:val="0"/>
              <w:keepLines w:val="0"/>
              <w:suppressLineNumbers w:val="0"/>
              <w:spacing w:before="0" w:beforeAutospacing="0" w:after="0" w:afterAutospacing="0" w:line="360" w:lineRule="auto"/>
              <w:ind w:left="0" w:right="0"/>
              <w:rPr>
                <w:rFonts w:hint="default" w:ascii="Times New Roman" w:hAnsi="Times New Roman"/>
                <w:szCs w:val="24"/>
              </w:rPr>
            </w:pPr>
          </w:p>
          <w:p w14:paraId="0277CD6C">
            <w:pPr>
              <w:keepNext w:val="0"/>
              <w:keepLines w:val="0"/>
              <w:suppressLineNumbers w:val="0"/>
              <w:spacing w:before="0" w:beforeAutospacing="0" w:after="0" w:afterAutospacing="0" w:line="360" w:lineRule="auto"/>
              <w:ind w:left="0" w:right="0" w:firstLine="210" w:firstLineChars="100"/>
              <w:rPr>
                <w:rFonts w:hint="eastAsia" w:ascii="MS Mincho" w:hAnsi="MS Mincho" w:eastAsia="MS Mincho" w:cs="MS Mincho"/>
              </w:rPr>
            </w:pPr>
          </w:p>
          <w:p w14:paraId="67E320FE">
            <w:pPr>
              <w:keepNext w:val="0"/>
              <w:keepLines w:val="0"/>
              <w:suppressLineNumbers w:val="0"/>
              <w:spacing w:before="0" w:beforeAutospacing="0" w:after="0" w:afterAutospacing="0" w:line="360" w:lineRule="auto"/>
              <w:ind w:left="0" w:right="0"/>
              <w:rPr>
                <w:rFonts w:hint="default" w:ascii="Times New Roman" w:hAnsi="Times New Roman"/>
              </w:rPr>
            </w:pPr>
          </w:p>
        </w:tc>
        <w:tc>
          <w:tcPr>
            <w:tcW w:w="1467" w:type="dxa"/>
            <w:gridSpan w:val="2"/>
            <w:tcBorders>
              <w:tl2br w:val="nil"/>
              <w:tr2bl w:val="nil"/>
            </w:tcBorders>
            <w:vAlign w:val="center"/>
          </w:tcPr>
          <w:p w14:paraId="5DA1BE1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观察图片</w:t>
            </w:r>
            <w:r>
              <w:rPr>
                <w:rFonts w:hint="eastAsia" w:ascii="Times New Roman" w:hAnsi="Times New Roman"/>
                <w:b/>
                <w:szCs w:val="24"/>
              </w:rPr>
              <w:t>，让学生了解</w:t>
            </w:r>
            <w:r>
              <w:rPr>
                <w:rFonts w:hint="eastAsia" w:ascii="Times New Roman" w:hAnsi="Times New Roman"/>
                <w:b/>
                <w:szCs w:val="24"/>
                <w:lang w:eastAsia="zh-CN"/>
              </w:rPr>
              <w:t>制作活动宣传演示文稿</w:t>
            </w:r>
            <w:r>
              <w:rPr>
                <w:rFonts w:hint="eastAsia" w:ascii="Times New Roman" w:hAnsi="Times New Roman"/>
                <w:b/>
                <w:szCs w:val="24"/>
              </w:rPr>
              <w:t>，激发学生的学习欲望。</w:t>
            </w:r>
          </w:p>
        </w:tc>
      </w:tr>
      <w:tr w14:paraId="68DEA43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4CE87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default" w:ascii="微软雅黑" w:hAnsi="微软雅黑" w:eastAsia="微软雅黑"/>
                <w:b/>
                <w:color w:val="2E75B6" w:themeColor="accent1" w:themeShade="BF"/>
                <w:sz w:val="24"/>
                <w:szCs w:val="24"/>
              </w:rPr>
              <w:t>传授新知</w:t>
            </w:r>
          </w:p>
          <w:p w14:paraId="17A619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default" w:ascii="Times New Roman" w:hAnsi="Times New Roman"/>
                <w:color w:val="2E75B6" w:themeColor="accent1" w:themeShade="BF"/>
                <w:szCs w:val="24"/>
              </w:rPr>
              <w:t>（30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58E17A71">
            <w:pPr>
              <w:pStyle w:val="10"/>
              <w:keepNext/>
              <w:keepLines/>
              <w:suppressLineNumbers w:val="0"/>
              <w:tabs>
                <w:tab w:val="left" w:pos="312"/>
              </w:tabs>
              <w:spacing w:before="0" w:beforeAutospacing="0" w:after="0" w:afterAutospacing="0" w:line="360" w:lineRule="auto"/>
              <w:ind w:left="0" w:right="0"/>
              <w:jc w:val="left"/>
              <w:rPr>
                <w:rFonts w:hint="default" w:ascii="Times New Roman" w:hAnsi="Times New Roman" w:cs="Times New Roman"/>
                <w:b/>
                <w:color w:val="auto"/>
                <w:sz w:val="21"/>
                <w:szCs w:val="24"/>
                <w:lang w:val="en-US" w:eastAsia="zh-CN" w:bidi="ar-SA"/>
              </w:rPr>
            </w:pPr>
            <w:r>
              <w:rPr>
                <w:rFonts w:hint="eastAsia" w:ascii="Times New Roman" w:hAnsi="Times New Roman" w:cs="Times New Roman"/>
                <w:b/>
                <w:bCs/>
                <w:color w:val="auto"/>
                <w:sz w:val="21"/>
                <w:szCs w:val="22"/>
                <w:lang w:val="en-US" w:eastAsia="zh-CN" w:bidi="ar-SA"/>
              </w:rPr>
              <w:t>【教师】</w:t>
            </w:r>
            <w:r>
              <w:rPr>
                <w:rFonts w:hint="eastAsia" w:ascii="Times New Roman" w:hAnsi="Times New Roman" w:cs="Times New Roman"/>
                <w:b/>
                <w:color w:val="auto"/>
                <w:sz w:val="21"/>
                <w:szCs w:val="24"/>
                <w:lang w:val="en-US" w:eastAsia="zh-CN" w:bidi="ar-SA"/>
              </w:rPr>
              <w:t>讲解任务实施。</w:t>
            </w:r>
          </w:p>
          <w:p w14:paraId="488E263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 启动 PowerPoint</w:t>
            </w:r>
          </w:p>
          <w:p w14:paraId="591F2372">
            <w:pPr>
              <w:keepNext w:val="0"/>
              <w:keepLines w:val="0"/>
              <w:suppressLineNumbers w:val="0"/>
              <w:spacing w:before="0" w:beforeAutospacing="0" w:after="0" w:afterAutospacing="0" w:line="360" w:lineRule="auto"/>
              <w:ind w:left="0" w:right="0"/>
              <w:rPr>
                <w:rFonts w:hint="default"/>
              </w:rPr>
            </w:pPr>
            <w:r>
              <w:rPr>
                <w:rFonts w:hint="eastAsia" w:ascii="Times New Roman" w:hAnsi="Times New Roman" w:cs="Times New Roman"/>
                <w:color w:val="auto"/>
                <w:sz w:val="21"/>
                <w:szCs w:val="22"/>
                <w:lang w:val="en-US" w:eastAsia="zh-CN" w:bidi="ar-SA"/>
              </w:rPr>
              <w:t>（1）单击“开始”按钮，启动 PowerPoint 2016 应用程序，将弹出 PowerPoint的“打开或新建”窗口，如图 3-1-2 所示。</w:t>
            </w:r>
          </w:p>
          <w:p w14:paraId="2CFFFAF9">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42665" cy="1724660"/>
                  <wp:effectExtent l="0" t="0" r="635" b="889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0"/>
                          <a:stretch>
                            <a:fillRect/>
                          </a:stretch>
                        </pic:blipFill>
                        <pic:spPr>
                          <a:xfrm>
                            <a:off x="0" y="0"/>
                            <a:ext cx="3542665" cy="1724660"/>
                          </a:xfrm>
                          <a:prstGeom prst="rect">
                            <a:avLst/>
                          </a:prstGeom>
                          <a:noFill/>
                          <a:ln>
                            <a:noFill/>
                          </a:ln>
                        </pic:spPr>
                      </pic:pic>
                    </a:graphicData>
                  </a:graphic>
                </wp:inline>
              </w:drawing>
            </w:r>
          </w:p>
          <w:p w14:paraId="468580DA">
            <w:pPr>
              <w:keepNext w:val="0"/>
              <w:keepLines w:val="0"/>
              <w:numPr>
                <w:ilvl w:val="0"/>
                <w:numId w:val="1"/>
              </w:numPr>
              <w:suppressLineNumbers w:val="0"/>
              <w:spacing w:before="0" w:beforeAutospacing="0" w:after="0" w:afterAutospacing="0" w:line="360" w:lineRule="auto"/>
              <w:ind w:left="0" w:right="0"/>
              <w:rPr>
                <w:rFonts w:hint="eastAsia"/>
                <w:lang w:val="en-US" w:eastAsia="zh-CN"/>
              </w:rPr>
            </w:pPr>
            <w:r>
              <w:rPr>
                <w:rFonts w:hint="eastAsia"/>
                <w:lang w:val="en-US" w:eastAsia="zh-CN"/>
              </w:rPr>
              <w:t>单击“空白演示文稿”，将打开 PowerPoint 2016 的编辑窗口，同时新建名为“演示文稿 1”的空白演示文稿，如图 3-1-3 所示。该幻灯片通常可用作整个演示文稿的首页（封面页），所以系统自动为该幻灯片添加了主、副标题占位符。</w:t>
            </w:r>
          </w:p>
          <w:p w14:paraId="3817A7DC">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02660" cy="1327150"/>
                  <wp:effectExtent l="0" t="0" r="2540" b="635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1"/>
                          <a:stretch>
                            <a:fillRect/>
                          </a:stretch>
                        </pic:blipFill>
                        <pic:spPr>
                          <a:xfrm>
                            <a:off x="0" y="0"/>
                            <a:ext cx="3502660" cy="1327150"/>
                          </a:xfrm>
                          <a:prstGeom prst="rect">
                            <a:avLst/>
                          </a:prstGeom>
                          <a:noFill/>
                          <a:ln>
                            <a:noFill/>
                          </a:ln>
                        </pic:spPr>
                      </pic:pic>
                    </a:graphicData>
                  </a:graphic>
                </wp:inline>
              </w:drawing>
            </w:r>
          </w:p>
          <w:p w14:paraId="6128EF2C">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 输入文字</w:t>
            </w:r>
          </w:p>
          <w:p w14:paraId="15B0B1FB">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PowerPoint 启动后，创建一个仅包含有一张幻灯片的演示文稿，且这张幻灯片通常被用作整个演示文稿的“封面”。</w:t>
            </w:r>
          </w:p>
          <w:p w14:paraId="5A4444DA">
            <w:pPr>
              <w:keepNext w:val="0"/>
              <w:keepLines w:val="0"/>
              <w:numPr>
                <w:ilvl w:val="0"/>
                <w:numId w:val="2"/>
              </w:numPr>
              <w:suppressLineNumbers w:val="0"/>
              <w:spacing w:before="0" w:beforeAutospacing="0" w:after="0" w:afterAutospacing="0" w:line="360" w:lineRule="auto"/>
              <w:ind w:left="0" w:right="0"/>
              <w:rPr>
                <w:rFonts w:hint="eastAsia"/>
                <w:lang w:val="en-US" w:eastAsia="zh-CN"/>
              </w:rPr>
            </w:pPr>
            <w:r>
              <w:rPr>
                <w:rFonts w:hint="eastAsia"/>
                <w:lang w:val="en-US" w:eastAsia="zh-CN"/>
              </w:rPr>
              <w:t>单击文字占位符，输入需要的文字，可以添加文字内容。（2）使用“开始”选项卡中的“字体”组进行字形、颜色等的设置。</w:t>
            </w:r>
          </w:p>
          <w:p w14:paraId="716AD35A">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 添加幻灯片</w:t>
            </w:r>
          </w:p>
          <w:p w14:paraId="2737F9DB">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（1）在“开始”选项卡的“幻灯片”组中，单击“新建幻灯片” ，在下拉列表中显示当前可用的幻灯片版式，根据需要在列表中选择，例如，“空白”版式、“标题和内容”版式等。</w:t>
            </w:r>
          </w:p>
          <w:p w14:paraId="259F8498">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（2）选择后将在当前幻灯片的后面添加一张指定版式的新幻灯片，如图 3 - 1 - 6所示，添加的幻灯片是“标题和内容”版式，用需要的内容替换占位符即可。</w:t>
            </w:r>
          </w:p>
          <w:p w14:paraId="3DA906C4">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098165" cy="1557020"/>
                  <wp:effectExtent l="0" t="0" r="6985" b="508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2"/>
                          <a:stretch>
                            <a:fillRect/>
                          </a:stretch>
                        </pic:blipFill>
                        <pic:spPr>
                          <a:xfrm>
                            <a:off x="0" y="0"/>
                            <a:ext cx="3098165" cy="1557020"/>
                          </a:xfrm>
                          <a:prstGeom prst="rect">
                            <a:avLst/>
                          </a:prstGeom>
                          <a:noFill/>
                          <a:ln>
                            <a:noFill/>
                          </a:ln>
                        </pic:spPr>
                      </pic:pic>
                    </a:graphicData>
                  </a:graphic>
                </wp:inline>
              </w:drawing>
            </w:r>
          </w:p>
          <w:p w14:paraId="7FB07357">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 设置主题</w:t>
            </w:r>
          </w:p>
          <w:p w14:paraId="3E096010">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PowerPoint 提供了大量用于自动设置幻灯片外观的“主题”。所谓“主题”指的是一整套关于幻灯片背景、字体、字号、颜色、修饰图案等元素的设计方案。使用主题可快速、简单地设计出美观大方的幻灯片效果。</w:t>
            </w:r>
          </w:p>
          <w:p w14:paraId="24A0F9DF">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（1）在“设计”选项卡的“主题”组中，任选一种主题应用到当前演示文稿中，如图 3-1-7 所示。若要查看其他主题可单击其右侧的滚动条上下箭头按钮。</w:t>
            </w:r>
          </w:p>
          <w:p w14:paraId="7EA4C956">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（2）当用户将鼠标指向某一主题时，该主题的应用效果会立即显示到当前幻灯片上，鼠标移开时幻灯片恢复原状。单击某一个主题时，可将该主题真正应用到当前幻灯片。</w:t>
            </w:r>
          </w:p>
          <w:p w14:paraId="5AE02696">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7905" cy="1786255"/>
                  <wp:effectExtent l="0" t="0" r="4445" b="444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3"/>
                          <a:stretch>
                            <a:fillRect/>
                          </a:stretch>
                        </pic:blipFill>
                        <pic:spPr>
                          <a:xfrm>
                            <a:off x="0" y="0"/>
                            <a:ext cx="3557905" cy="1786255"/>
                          </a:xfrm>
                          <a:prstGeom prst="rect">
                            <a:avLst/>
                          </a:prstGeom>
                          <a:noFill/>
                          <a:ln>
                            <a:noFill/>
                          </a:ln>
                        </pic:spPr>
                      </pic:pic>
                    </a:graphicData>
                  </a:graphic>
                </wp:inline>
              </w:drawing>
            </w:r>
          </w:p>
          <w:p w14:paraId="660265B9">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 设置文字和段落格式</w:t>
            </w:r>
          </w:p>
          <w:p w14:paraId="378AA496">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（1）与 Word、Excel 相似，PowerPoint 中的文字可以通过“开始”选项卡“字体”组中提供的各工具来设置格式。“字体”组工具栏中绝大多数工具与 Word 相同，具有 PowerPoint 特色的是设置“阴影”按钮 。在选择了某些文本后单击该按钮可以为文字添加阴影效果，使之在幻灯片中更加醒目。若需要更多的字体格式设置，可以单击“字体”组右下角的 按钮，在弹出的“字体”对话框中，通过“字体”及“字符间距”选项卡中提供的功能设置。</w:t>
            </w:r>
          </w:p>
          <w:p w14:paraId="5CD0FBC5">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在“开始”选项卡的“段落”组中提供了一些常用的用于段落设置的工具。例如，项目符号和编号、对齐方式、行距调整等。也可以在“段落”对话框中，通过“缩进和间距”及“中文版式”选项卡中提供的功能进行适当的设置。</w:t>
            </w:r>
          </w:p>
          <w:p w14:paraId="6AF5C32D">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6. 插入图片</w:t>
            </w:r>
          </w:p>
          <w:p w14:paraId="2E3C6E7D">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（1）当一张新幻灯片以某种版式添加到当前演示文稿中后，可以看到多数版式中包含有“对象占位符区”，单击其中某个图标系统将引导用户把希望的对象插入当前幻灯片中。</w:t>
            </w:r>
          </w:p>
          <w:p w14:paraId="5A8C871F">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（2）在单击“图片”占位符后，将弹出“插入图片”对话框，</w:t>
            </w:r>
          </w:p>
          <w:p w14:paraId="02B90021">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在对话框中选择需要的图片，单击“确定”按钮，即可将对象插入当前幻灯片中。</w:t>
            </w:r>
          </w:p>
          <w:p w14:paraId="5226400B">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7. 插入表格</w:t>
            </w:r>
          </w:p>
          <w:p w14:paraId="22EAD2F0">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（1）在“插入”选项卡的“表格”组中，单击“表格”图标 ，将显示下拉列表，图 3-1-12 所示。</w:t>
            </w:r>
          </w:p>
          <w:p w14:paraId="661C258E">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default"/>
              </w:rPr>
              <w:drawing>
                <wp:inline distT="0" distB="0" distL="114300" distR="114300">
                  <wp:extent cx="3557270" cy="1804035"/>
                  <wp:effectExtent l="0" t="0" r="5080" b="5715"/>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14"/>
                          <a:stretch>
                            <a:fillRect/>
                          </a:stretch>
                        </pic:blipFill>
                        <pic:spPr>
                          <a:xfrm>
                            <a:off x="0" y="0"/>
                            <a:ext cx="3557270" cy="1804035"/>
                          </a:xfrm>
                          <a:prstGeom prst="rect">
                            <a:avLst/>
                          </a:prstGeom>
                          <a:noFill/>
                          <a:ln>
                            <a:noFill/>
                          </a:ln>
                        </pic:spPr>
                      </pic:pic>
                    </a:graphicData>
                  </a:graphic>
                </wp:inline>
              </w:drawing>
            </w:r>
          </w:p>
          <w:p w14:paraId="6FC5D492">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（2）拖动鼠标指定所需的表格行列数（如 3 列 4 行的表格）。</w:t>
            </w:r>
          </w:p>
          <w:p w14:paraId="6333F067">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当拖动鼠标时，可以在幻灯片编辑区看到实时的表格样式。放开鼠标后，指定行列数的表格将被插入当前幻灯片中。</w:t>
            </w:r>
          </w:p>
          <w:p w14:paraId="2CC86643">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（3）在表格中输入相应的内容，并设置字体格式。</w:t>
            </w:r>
          </w:p>
          <w:p w14:paraId="1A6299EA">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（4）在“表格工具”的“设计”选项卡中，可以更改表格的</w:t>
            </w:r>
          </w:p>
          <w:p w14:paraId="15E3C3F8">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外观，如图 3-1-13 所示。</w:t>
            </w:r>
          </w:p>
          <w:p w14:paraId="072813BB">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7270" cy="1811655"/>
                  <wp:effectExtent l="0" t="0" r="5080" b="17145"/>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15"/>
                          <a:stretch>
                            <a:fillRect/>
                          </a:stretch>
                        </pic:blipFill>
                        <pic:spPr>
                          <a:xfrm>
                            <a:off x="0" y="0"/>
                            <a:ext cx="3557270" cy="1811655"/>
                          </a:xfrm>
                          <a:prstGeom prst="rect">
                            <a:avLst/>
                          </a:prstGeom>
                          <a:noFill/>
                          <a:ln>
                            <a:noFill/>
                          </a:ln>
                        </pic:spPr>
                      </pic:pic>
                    </a:graphicData>
                  </a:graphic>
                </wp:inline>
              </w:drawing>
            </w:r>
          </w:p>
          <w:p w14:paraId="1B4B7328">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8. 使用图表</w:t>
            </w:r>
          </w:p>
          <w:p w14:paraId="1EC9B362">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（1）在“插入”选项卡的“插图”组中，单击“图表”按钮 ，将显示“插入图表”对话框。</w:t>
            </w:r>
          </w:p>
          <w:p w14:paraId="7395D8A6">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（2）在左侧窗格中选择某种“模板”，再在右侧窗格中选择具体的图表样式，选择后单击“确定”按钮。</w:t>
            </w:r>
          </w:p>
          <w:p w14:paraId="62C91A8B">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（3）此时将打开一个包含有示例数据的 Excel 电子表格窗口，同时在当前幻灯片中自动插入一个根据 Excel 中示例数据创建的图表。</w:t>
            </w:r>
          </w:p>
          <w:p w14:paraId="3E256ADB">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（4）根据实际需要，在 Excel 中对示例数据进行修改，这些修改将自动表现到幻灯片的图表中。示例数据编辑完毕后，可直接单击 Excel 窗口右上角的“关闭” 退出Excel。</w:t>
            </w:r>
          </w:p>
          <w:p w14:paraId="38CC8A3A">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（5）利用“设计”选项卡，可以修改图表样式，也可以调整图表元素的字体格式等。</w:t>
            </w:r>
          </w:p>
          <w:p w14:paraId="3EE7EC6A">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9. 使用 SmartArt 图形</w:t>
            </w:r>
          </w:p>
          <w:p w14:paraId="0045FC62">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使用 SmartArt 图形功能不但可以通过模板快速调用能表达各类数据关系的具有专业水准的图形，而且系统为修改、编辑 SmartArt 图形提供了大量操作简便的工具。</w:t>
            </w:r>
          </w:p>
          <w:p w14:paraId="433C1984">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（1）在“插入”选项卡的“插图”组中，单击“SmartArt”按钮 。或者在“对象占位符”列表中单击 图标。</w:t>
            </w:r>
          </w:p>
          <w:p w14:paraId="136C45BD">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（2）在弹出的“选择 SmartArt 图形”对话框中，左侧列出了SmartArt 图形的分类，中间部分列出了每个分类中具体的 SmartArt 图形样式，右侧显示出了该样式的默认效果、名称及应用范围说明。效果图中横线表示用户可以输入文本的位置。</w:t>
            </w:r>
          </w:p>
          <w:p w14:paraId="6CCF5543">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 xml:space="preserve">（3）单击“确定”按钮，所选 SmartArt 图形以默认样式插入当前幻灯片中，如图3-1-17 所示。 </w:t>
            </w:r>
          </w:p>
          <w:p w14:paraId="72486725">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6000" cy="1896110"/>
                  <wp:effectExtent l="0" t="0" r="6350" b="8890"/>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16"/>
                          <a:stretch>
                            <a:fillRect/>
                          </a:stretch>
                        </pic:blipFill>
                        <pic:spPr>
                          <a:xfrm>
                            <a:off x="0" y="0"/>
                            <a:ext cx="3556000" cy="1896110"/>
                          </a:xfrm>
                          <a:prstGeom prst="rect">
                            <a:avLst/>
                          </a:prstGeom>
                          <a:noFill/>
                          <a:ln>
                            <a:noFill/>
                          </a:ln>
                        </pic:spPr>
                      </pic:pic>
                    </a:graphicData>
                  </a:graphic>
                </wp:inline>
              </w:drawing>
            </w:r>
          </w:p>
          <w:p w14:paraId="48A5C453">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（4）插入幻灯片中的 SmartArt 图形默认会在形状中带有一些文本占位符，单击这些占位符可向形状中添加文字。文字的默认格式由幻灯片所使用的主题决定，可以根据实际需要使用“开始”选项卡“字体”组中提供的工具修改或对文字应用某种艺术字样式。</w:t>
            </w:r>
          </w:p>
          <w:p w14:paraId="64D80E81">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（5）在“SmartArt 工具”下的“设计”选项卡的“绘制图形”组中，单击“文本窗格”按钮 ，将在 SmartArt 图形旁边显示一个“在此处键入文字”窗格（默认显示）。可以在该窗格中按照示例提示输入或编辑文本，输入完毕后，单击窗格右上角的关闭按钮。</w:t>
            </w:r>
          </w:p>
          <w:p w14:paraId="78331A21">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6）若需要修改形状中已有的文字或向新添加的形状中输入文字，除了可使用“在此处键入文字”窗格外，还可以用鼠标右键单击需要修改文字的形状，在快捷菜单中单击“编辑文字”，切换到文字编辑状态（形状中出现插入点光标）。</w:t>
            </w:r>
          </w:p>
          <w:p w14:paraId="504016F9">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（7）在“SmartArt 工具”下的“设计”选项卡中，单击“创建图形”组中的“添加形状”按钮 。若单击该按钮右侧的下拉箭头 ，在下拉选项中选择把添加形状放在何处，如“在后面添加形状”。</w:t>
            </w:r>
          </w:p>
          <w:p w14:paraId="540CDDEC">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（8）在“SmartArt 工具”下的“设计”选项卡的“SmartArt 样式”组中，用鼠标指向某样式，在幻灯片中会立即将该样式显示到 SmartArt 图形上。</w:t>
            </w:r>
          </w:p>
          <w:p w14:paraId="090B2922">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用鼠标单击某样式可将其应用到 SmartArt 图形。</w:t>
            </w:r>
          </w:p>
          <w:p w14:paraId="2866AA0F">
            <w:pPr>
              <w:keepNext w:val="0"/>
              <w:keepLines w:val="0"/>
              <w:numPr>
                <w:ilvl w:val="0"/>
                <w:numId w:val="3"/>
              </w:numPr>
              <w:suppressLineNumbers w:val="0"/>
              <w:spacing w:before="0" w:beforeAutospacing="0" w:after="0" w:afterAutospacing="0" w:line="360" w:lineRule="auto"/>
              <w:ind w:left="0" w:right="0"/>
              <w:rPr>
                <w:rFonts w:hint="default"/>
                <w:lang w:val="en-US" w:eastAsia="zh-CN"/>
              </w:rPr>
            </w:pPr>
            <w:r>
              <w:rPr>
                <w:rFonts w:hint="default"/>
                <w:lang w:val="en-US" w:eastAsia="zh-CN"/>
              </w:rPr>
              <w:t>单击“更改颜色”按钮 ，显示颜色方案列表，单击某方案可将其应用到 SmartArt 图形上。</w:t>
            </w:r>
          </w:p>
          <w:p w14:paraId="26887E47">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10. 向幻灯片中插入音频</w:t>
            </w:r>
          </w:p>
          <w:p w14:paraId="78A30D52">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在幻灯片中使用音频可以表现一些特殊场景。例如，可以在无人值守播放幻灯片时使用背景音乐，在幻灯片中插入旁白、原声提要等，使演示过程不再枯燥无味。</w:t>
            </w:r>
          </w:p>
          <w:p w14:paraId="71E9400F">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（1）在 PowerPoint 幻灯片窗格中，选择需要插入音频对象的幻灯片。</w:t>
            </w:r>
          </w:p>
          <w:p w14:paraId="632FD8C6">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（2）在“插入”选项卡“媒体”组中单击“音频”按钮 ，在下拉列表中单击“PC 上的音频”。</w:t>
            </w:r>
          </w:p>
          <w:p w14:paraId="178E9B59">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（3）在弹出的“插入音频”对话框中，如图 3-1-21 所示，选择插入幻灯片中的音频文件，单击“插入”按钮 [ 说明：“插入”按钮下拉列表中有“插入”（将音频文件嵌入幻灯片中）或“链接到文件”两种处理方式 ]。单击“音频文件”按钮，将显示PowerPoint 所支持的所有音频文件格式。</w:t>
            </w:r>
          </w:p>
          <w:p w14:paraId="4C60AD5C">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（4）音频文件插入幻灯片后，PowerPoint 将其显示为一个扬声器图标和一个相关联的播放工具条，可以用鼠标将其拖动到幻灯片的任何位置。</w:t>
            </w:r>
          </w:p>
          <w:p w14:paraId="60ABADF8">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5）音频对象插入幻灯片后或再次选中音频图标时，会显示“音频工具”及其中包含的“格式”和“播放”两个选项卡。“格式”选项卡中提供了用于设置播放图标外观的一些功能，而最常用的播放方式功能设置则集中在“播放”选项卡中。</w:t>
            </w:r>
          </w:p>
          <w:p w14:paraId="5240CBC4">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（6）单击“预览”组中的“播放”图标 ，将开始播放插入的音频对象。当音频播放到某位置时，单击“书签”组中“添加书签”按钮 ，可在音频文件的当前位置添加一个标记，以方便用户随时跳转到该位置。单击“删除标签”按钮可清除在音频文件中添加的所有标记。</w:t>
            </w:r>
          </w:p>
          <w:p w14:paraId="476476A9">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11. 向幻灯片中插入视频</w:t>
            </w:r>
          </w:p>
          <w:p w14:paraId="42779D3D">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（1）在 PowerPoint 幻灯片窗格中，选择需要插入视频对象的幻灯片。</w:t>
            </w:r>
          </w:p>
          <w:p w14:paraId="3D754D20">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（2）在“插入”选项卡“媒体”组中单击“视频”按钮 ，从下拉列表中单击“PC 上的视频”；或单击显示在幻灯片对象占位符列表中的“插入视频文件”图标 。</w:t>
            </w:r>
          </w:p>
          <w:p w14:paraId="16B9DC2A">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（3）在“插入视频文件”对话框中，选择要插入到幻灯片中的视频文件后，单击“插入”按钮，如图 3-1-23 所示。</w:t>
            </w:r>
          </w:p>
          <w:p w14:paraId="6BEC68DF">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rPr>
              <w:drawing>
                <wp:inline distT="0" distB="0" distL="114300" distR="114300">
                  <wp:extent cx="3555365" cy="1880235"/>
                  <wp:effectExtent l="0" t="0" r="6985" b="571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17"/>
                          <a:stretch>
                            <a:fillRect/>
                          </a:stretch>
                        </pic:blipFill>
                        <pic:spPr>
                          <a:xfrm>
                            <a:off x="0" y="0"/>
                            <a:ext cx="3555365" cy="1880235"/>
                          </a:xfrm>
                          <a:prstGeom prst="rect">
                            <a:avLst/>
                          </a:prstGeom>
                          <a:noFill/>
                          <a:ln>
                            <a:noFill/>
                          </a:ln>
                        </pic:spPr>
                      </pic:pic>
                    </a:graphicData>
                  </a:graphic>
                </wp:inline>
              </w:drawing>
            </w:r>
          </w:p>
          <w:p w14:paraId="0C9652E9">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（4）视频文件插入幻灯片后，将显示播放窗口和相关联的播放工具条。可以用鼠标将其拖动到幻灯片的任何位置，也可以通过拖动其四周八个控制点改变视频播放窗口的大小。</w:t>
            </w:r>
          </w:p>
          <w:p w14:paraId="6B03F825">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（5）视频对象插入幻灯片后或再次选中视频播放窗口时，会显示“视频工具”的“格式”和“播放”选项卡。“格式”选项卡中提供了用于设置播放窗口外观的一些功能，“播放”选项卡提供</w:t>
            </w:r>
          </w:p>
          <w:p w14:paraId="5534A987">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了设置播放方式功能，如图 3-1-24 所示。</w:t>
            </w:r>
          </w:p>
          <w:p w14:paraId="52181474">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8540" cy="1901825"/>
                  <wp:effectExtent l="0" t="0" r="3810" b="3175"/>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18"/>
                          <a:stretch>
                            <a:fillRect/>
                          </a:stretch>
                        </pic:blipFill>
                        <pic:spPr>
                          <a:xfrm>
                            <a:off x="0" y="0"/>
                            <a:ext cx="3558540" cy="1901825"/>
                          </a:xfrm>
                          <a:prstGeom prst="rect">
                            <a:avLst/>
                          </a:prstGeom>
                          <a:noFill/>
                          <a:ln>
                            <a:noFill/>
                          </a:ln>
                        </pic:spPr>
                      </pic:pic>
                    </a:graphicData>
                  </a:graphic>
                </wp:inline>
              </w:drawing>
            </w:r>
          </w:p>
          <w:p w14:paraId="62887AB8">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12. 剪裁音频和视频</w:t>
            </w:r>
          </w:p>
          <w:p w14:paraId="4C51264E">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default"/>
                <w:lang w:val="en-US" w:eastAsia="zh-CN"/>
              </w:rPr>
              <w:t>（1）在“音频工具”或“视频工具”下的“播放”选项卡中，单击“编辑”组中的“剪裁音频” 或“剪裁视频” 按钮，将分别显示“剪裁音频”或“剪裁视频”对话框</w:t>
            </w:r>
            <w:r>
              <w:rPr>
                <w:rFonts w:hint="eastAsia"/>
                <w:lang w:val="en-US" w:eastAsia="zh-CN"/>
              </w:rPr>
              <w:t>。</w:t>
            </w:r>
          </w:p>
          <w:p w14:paraId="2060B4A3">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（2）在对话框中可通过设置开始时间和结束时间来实现音频或视频的剪裁。</w:t>
            </w:r>
          </w:p>
          <w:p w14:paraId="24791C83">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13. 浏览幻灯片</w:t>
            </w:r>
          </w:p>
          <w:p w14:paraId="024DD078">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（1）单击“幻灯片浏览视图”按钮 ，切换到“幻灯片浏览视图”界面，此时显示演示文稿中所有幻灯片缩图、完整文本和图片。</w:t>
            </w:r>
          </w:p>
          <w:p w14:paraId="6EFACE7F">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（2）检查演示文稿是否流畅。</w:t>
            </w:r>
          </w:p>
          <w:p w14:paraId="3D0A9F41">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14. 放映演示文稿</w:t>
            </w:r>
          </w:p>
          <w:p w14:paraId="50D73B9C">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演示文稿创建后，可以根据需要设置不同的放映方式。</w:t>
            </w:r>
          </w:p>
          <w:p w14:paraId="248BCD2B">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（1）单击“幻灯片放映”选项卡→“开始放映幻灯片”组中的命令，或者单击窗口</w:t>
            </w:r>
          </w:p>
          <w:p w14:paraId="4E033474">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水平滚动条左边的“幻灯片放映”按钮 。</w:t>
            </w:r>
          </w:p>
          <w:p w14:paraId="6B88537A">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（2）在放映过程中，单击鼠标左键，展示幻灯片的下一个画面。单击屏幕左下角的按钮打开放映控制菜单。</w:t>
            </w:r>
          </w:p>
          <w:p w14:paraId="5B0C0F6A">
            <w:pPr>
              <w:keepNext w:val="0"/>
              <w:keepLines w:val="0"/>
              <w:numPr>
                <w:ilvl w:val="0"/>
                <w:numId w:val="0"/>
              </w:numPr>
              <w:suppressLineNumbers w:val="0"/>
              <w:spacing w:before="0" w:beforeAutospacing="0" w:after="0" w:afterAutospacing="0" w:line="360" w:lineRule="auto"/>
              <w:ind w:left="0" w:right="0"/>
              <w:rPr>
                <w:rFonts w:hint="default"/>
                <w:lang w:val="en-US" w:eastAsia="zh-CN"/>
              </w:rPr>
            </w:pPr>
            <w:r>
              <w:rPr>
                <w:rFonts w:hint="default"/>
                <w:lang w:val="en-US" w:eastAsia="zh-CN"/>
              </w:rPr>
              <w:t>（3）单击控制菜单中的“结束放映”，返回幻灯片设计窗口。</w:t>
            </w:r>
          </w:p>
          <w:p w14:paraId="165945C8">
            <w:pPr>
              <w:keepNext w:val="0"/>
              <w:keepLines w:val="0"/>
              <w:suppressLineNumbers w:val="0"/>
              <w:spacing w:before="0" w:beforeAutospacing="0" w:after="0" w:afterAutospacing="0" w:line="360" w:lineRule="auto"/>
              <w:ind w:left="0" w:right="0"/>
              <w:rPr>
                <w:rFonts w:hint="default" w:ascii="Times New Roman" w:hAnsi="Times New Roman" w:eastAsia="PMingLiU" w:cs="Times New Roman"/>
                <w:b/>
                <w:sz w:val="21"/>
                <w:szCs w:val="24"/>
                <w:lang w:val="en-US" w:eastAsia="zh-CN" w:bidi="ar-SA"/>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tc>
        <w:tc>
          <w:tcPr>
            <w:tcW w:w="1397" w:type="dxa"/>
            <w:tcBorders>
              <w:tl2br w:val="nil"/>
              <w:tr2bl w:val="nil"/>
            </w:tcBorders>
            <w:vAlign w:val="center"/>
          </w:tcPr>
          <w:p w14:paraId="4DAFEF7D">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了解</w:t>
            </w:r>
            <w:r>
              <w:rPr>
                <w:rFonts w:hint="eastAsia" w:ascii="Times New Roman" w:hAnsi="Times New Roman"/>
                <w:b/>
                <w:szCs w:val="24"/>
                <w:lang w:eastAsia="zh-CN"/>
              </w:rPr>
              <w:t>制作活动宣传演示文稿的内容</w:t>
            </w:r>
            <w:r>
              <w:rPr>
                <w:rFonts w:hint="eastAsia" w:ascii="Times New Roman" w:hAnsi="Times New Roman"/>
                <w:b/>
                <w:szCs w:val="24"/>
              </w:rPr>
              <w:t>，进一步增强学生对</w:t>
            </w:r>
            <w:r>
              <w:rPr>
                <w:rFonts w:hint="eastAsia" w:ascii="Times New Roman" w:hAnsi="Times New Roman"/>
                <w:b/>
                <w:szCs w:val="24"/>
                <w:lang w:eastAsia="zh-CN"/>
              </w:rPr>
              <w:t>制作活动宣传演示文稿的认知</w:t>
            </w:r>
            <w:r>
              <w:rPr>
                <w:rFonts w:hint="eastAsia" w:ascii="Times New Roman" w:hAnsi="Times New Roman"/>
                <w:b/>
                <w:szCs w:val="24"/>
              </w:rPr>
              <w:t>。</w:t>
            </w:r>
          </w:p>
        </w:tc>
      </w:tr>
      <w:tr w14:paraId="7D1729F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1A990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color w:val="2E75B6" w:themeColor="accent1" w:themeShade="BF"/>
              </w:rPr>
            </w:pPr>
            <w:r>
              <w:rPr>
                <w:rFonts w:hint="eastAsia" w:ascii="微软雅黑" w:hAnsi="微软雅黑" w:eastAsia="微软雅黑" w:cs="微软雅黑"/>
                <w:b/>
                <w:bCs w:val="0"/>
                <w:color w:val="2E75B6" w:themeColor="accent1" w:themeShade="BF"/>
                <w:kern w:val="2"/>
                <w:sz w:val="24"/>
                <w:szCs w:val="24"/>
                <w:lang w:val="en-US" w:eastAsia="zh-CN" w:bidi="ar"/>
              </w:rPr>
              <w:t>技术拓展</w:t>
            </w: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4</w:t>
            </w:r>
            <w:r>
              <w:rPr>
                <w:rFonts w:hint="default" w:ascii="Times New Roman" w:hAnsi="Times New Roman" w:eastAsia="宋体" w:cs="Times New Roman"/>
                <w:color w:val="2E75B6" w:themeColor="accent1" w:themeShade="BF"/>
                <w:kern w:val="2"/>
                <w:sz w:val="21"/>
                <w:szCs w:val="21"/>
                <w:lang w:val="en-US" w:eastAsia="zh-CN" w:bidi="ar"/>
              </w:rPr>
              <w:t>5min</w:t>
            </w:r>
            <w:r>
              <w:rPr>
                <w:rFonts w:hint="eastAsia" w:ascii="宋体" w:hAnsi="宋体" w:eastAsia="宋体" w:cs="宋体"/>
                <w:color w:val="2E75B6" w:themeColor="accent1" w:themeShade="BF"/>
                <w:kern w:val="2"/>
                <w:sz w:val="21"/>
                <w:szCs w:val="21"/>
                <w:lang w:val="en-US" w:eastAsia="zh-CN" w:bidi="ar"/>
              </w:rPr>
              <w:t>）</w:t>
            </w:r>
          </w:p>
          <w:p w14:paraId="7FAA56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p>
        </w:tc>
        <w:tc>
          <w:tcPr>
            <w:tcW w:w="5822" w:type="dxa"/>
            <w:gridSpan w:val="2"/>
            <w:tcBorders>
              <w:tl2br w:val="nil"/>
              <w:tr2bl w:val="nil"/>
            </w:tcBorders>
            <w:vAlign w:val="center"/>
          </w:tcPr>
          <w:p w14:paraId="7BFE115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讲述技能拓展</w:t>
            </w:r>
          </w:p>
          <w:p w14:paraId="29097976">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1. </w:t>
            </w:r>
            <w:r>
              <w:rPr>
                <w:rFonts w:hint="eastAsia" w:ascii="宋体" w:hAnsi="宋体" w:eastAsia="宋体" w:cs="宋体"/>
                <w:kern w:val="2"/>
                <w:sz w:val="21"/>
                <w:szCs w:val="21"/>
                <w:lang w:val="en-US" w:eastAsia="zh-CN" w:bidi="ar"/>
              </w:rPr>
              <w:t>占位符</w:t>
            </w:r>
          </w:p>
          <w:p w14:paraId="2F03EA39">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在创建新幻灯片时，在幻灯片上显示的虚线方框，即占位符。占位符表示在此有待确定的对象，如幻灯片标题、文本、表格、剪贴画等。占位符是幻灯片设计模板的主要组成元素，在占位符中添加文本和其他对象可以方便地建立美观的演示文稿。单击文字占位符，输入需要的文字，可以添加文字内容。单击内容占位符中央的不同按钮可以插入表格、图表、剪贴画、图片、组织结构图以及媒体剪辑等。双击占位符虚线框，打开“设置占位符格式”对话框，可以设置占位符填充颜色、线条颜色等。</w:t>
            </w:r>
          </w:p>
          <w:p w14:paraId="1F9054B0">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2. </w:t>
            </w:r>
            <w:r>
              <w:rPr>
                <w:rFonts w:hint="eastAsia" w:ascii="宋体" w:hAnsi="宋体" w:eastAsia="宋体" w:cs="宋体"/>
                <w:kern w:val="2"/>
                <w:sz w:val="21"/>
                <w:szCs w:val="21"/>
                <w:lang w:val="en-US" w:eastAsia="zh-CN" w:bidi="ar"/>
              </w:rPr>
              <w:t>使用模板新建演示文稿</w:t>
            </w:r>
          </w:p>
          <w:p w14:paraId="34493C0C">
            <w:pPr>
              <w:keepNext w:val="0"/>
              <w:keepLines w:val="0"/>
              <w:widowControl w:val="0"/>
              <w:suppressLineNumbers w:val="0"/>
              <w:spacing w:before="0" w:beforeAutospacing="0" w:after="0" w:afterAutospacing="0" w:line="360" w:lineRule="auto"/>
              <w:ind w:left="0" w:right="0"/>
              <w:jc w:val="both"/>
              <w:rPr>
                <w:rFonts w:hint="default"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PowerPoint 2016 </w:t>
            </w:r>
            <w:r>
              <w:rPr>
                <w:rFonts w:hint="eastAsia" w:ascii="宋体" w:hAnsi="宋体" w:eastAsia="宋体" w:cs="宋体"/>
                <w:kern w:val="2"/>
                <w:sz w:val="21"/>
                <w:szCs w:val="21"/>
                <w:lang w:val="en-US" w:eastAsia="zh-CN" w:bidi="ar"/>
              </w:rPr>
              <w:t>提供了许多类型的文档模板，包括空白演示文稿、环保、离子、库等。如果要新建空白演示文稿之外的模板演示文稿，可以在“打开或新建”窗口，或者“文件”选项卡的“新建”标签中，单击需要的模板，如“积分”，将显示确认对话框，单击选定一种主题，然后单击“创建”。用以上模板新建一个演示文稿，并打开新建演示文稿的编辑窗口，用具体的内容代替文稿中的内容，或者删除不合适的内容，添加需要的内容。</w:t>
            </w:r>
          </w:p>
          <w:p w14:paraId="7BBAACAD">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）在“保存”选项卡中，选中“保存自动恢复信息时间间隔”复选框，然后输入需要的时间间隔，它以分钟为单位，如输入“</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”，则表示一分钟。</w:t>
            </w:r>
          </w:p>
          <w:p w14:paraId="00905301">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5</w:t>
            </w:r>
            <w:r>
              <w:rPr>
                <w:rFonts w:hint="eastAsia" w:ascii="宋体" w:hAnsi="宋体" w:eastAsia="宋体" w:cs="宋体"/>
                <w:kern w:val="2"/>
                <w:sz w:val="21"/>
                <w:szCs w:val="21"/>
                <w:lang w:val="en-US" w:eastAsia="zh-CN" w:bidi="ar"/>
              </w:rPr>
              <w:t xml:space="preserve">）单击“确定”按钮。此后每隔一分钟 </w:t>
            </w:r>
            <w:r>
              <w:rPr>
                <w:rFonts w:hint="default" w:ascii="Calibri" w:hAnsi="Calibri" w:eastAsia="宋体" w:cs="Calibri"/>
                <w:kern w:val="2"/>
                <w:sz w:val="21"/>
                <w:szCs w:val="21"/>
                <w:lang w:val="en-US" w:eastAsia="zh-CN" w:bidi="ar"/>
              </w:rPr>
              <w:t xml:space="preserve">Word </w:t>
            </w:r>
            <w:r>
              <w:rPr>
                <w:rFonts w:hint="eastAsia" w:ascii="宋体" w:hAnsi="宋体" w:eastAsia="宋体" w:cs="宋体"/>
                <w:kern w:val="2"/>
                <w:sz w:val="21"/>
                <w:szCs w:val="21"/>
                <w:lang w:val="en-US" w:eastAsia="zh-CN" w:bidi="ar"/>
              </w:rPr>
              <w:t>就会自动保存一次文档。</w:t>
            </w:r>
          </w:p>
          <w:p w14:paraId="2CF4135B">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3. </w:t>
            </w:r>
            <w:r>
              <w:rPr>
                <w:rFonts w:hint="eastAsia" w:ascii="宋体" w:hAnsi="宋体" w:eastAsia="宋体" w:cs="宋体"/>
                <w:kern w:val="2"/>
                <w:sz w:val="21"/>
                <w:szCs w:val="21"/>
                <w:lang w:val="en-US" w:eastAsia="zh-CN" w:bidi="ar"/>
              </w:rPr>
              <w:t>下载联机模板</w:t>
            </w:r>
          </w:p>
          <w:p w14:paraId="70B23FEF">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如果在“打开或新建”视图，或者“文件”选项卡的“新建”标签中，没有找到需要的模板，可以下载联机模板。方法如下。</w:t>
            </w:r>
          </w:p>
          <w:p w14:paraId="6A1512EB">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）在“搜索联机模板和主题”框中输入关键字，如“教育”。</w:t>
            </w:r>
          </w:p>
          <w:p w14:paraId="1FFDC6FA">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 xml:space="preserve">）单击搜索按钮，如图 </w:t>
            </w:r>
            <w:r>
              <w:rPr>
                <w:rFonts w:hint="default" w:ascii="Calibri" w:hAnsi="Calibri" w:eastAsia="宋体" w:cs="Calibri"/>
                <w:kern w:val="2"/>
                <w:sz w:val="21"/>
                <w:szCs w:val="21"/>
                <w:lang w:val="en-US" w:eastAsia="zh-CN" w:bidi="ar"/>
              </w:rPr>
              <w:t xml:space="preserve">3-1-30 </w:t>
            </w:r>
            <w:r>
              <w:rPr>
                <w:rFonts w:hint="eastAsia" w:ascii="宋体" w:hAnsi="宋体" w:eastAsia="宋体" w:cs="宋体"/>
                <w:kern w:val="2"/>
                <w:sz w:val="21"/>
                <w:szCs w:val="21"/>
                <w:lang w:val="en-US" w:eastAsia="zh-CN" w:bidi="ar"/>
              </w:rPr>
              <w:t>所示，即可看到联机模板和主题列表。</w:t>
            </w:r>
          </w:p>
          <w:p w14:paraId="7FD47163">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 xml:space="preserve">）在列表中单击需要的模板，将显示确认对话框，如图 </w:t>
            </w:r>
            <w:r>
              <w:rPr>
                <w:rFonts w:hint="default" w:ascii="Calibri" w:hAnsi="Calibri" w:eastAsia="宋体" w:cs="Calibri"/>
                <w:kern w:val="2"/>
                <w:sz w:val="21"/>
                <w:szCs w:val="21"/>
                <w:lang w:val="en-US" w:eastAsia="zh-CN" w:bidi="ar"/>
              </w:rPr>
              <w:t xml:space="preserve">3-1-31 </w:t>
            </w:r>
            <w:r>
              <w:rPr>
                <w:rFonts w:hint="eastAsia" w:ascii="宋体" w:hAnsi="宋体" w:eastAsia="宋体" w:cs="宋体"/>
                <w:kern w:val="2"/>
                <w:sz w:val="21"/>
                <w:szCs w:val="21"/>
                <w:lang w:val="en-US" w:eastAsia="zh-CN" w:bidi="ar"/>
              </w:rPr>
              <w:t>所示，单击选定一种主题，然后单击“创建”即可下载。</w:t>
            </w:r>
          </w:p>
          <w:p w14:paraId="612E795F">
            <w:pPr>
              <w:keepNext w:val="0"/>
              <w:keepLines w:val="0"/>
              <w:widowControl w:val="0"/>
              <w:suppressLineNumbers w:val="0"/>
              <w:spacing w:before="0" w:beforeAutospacing="0" w:after="0" w:afterAutospacing="0" w:line="360" w:lineRule="auto"/>
              <w:ind w:left="0" w:leftChars="0" w:right="0"/>
              <w:jc w:val="both"/>
              <w:rPr>
                <w:rFonts w:hint="default"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695450"/>
                  <wp:effectExtent l="0" t="0" r="0" b="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19"/>
                          <a:stretch>
                            <a:fillRect/>
                          </a:stretch>
                        </pic:blipFill>
                        <pic:spPr>
                          <a:xfrm>
                            <a:off x="0" y="0"/>
                            <a:ext cx="3562350" cy="1695450"/>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6A7F8797">
            <w:pPr>
              <w:keepNext w:val="0"/>
              <w:keepLines w:val="0"/>
              <w:widowControl w:val="0"/>
              <w:suppressLineNumbers w:val="0"/>
              <w:spacing w:before="0" w:beforeAutospacing="0" w:after="0" w:afterAutospacing="0" w:line="360" w:lineRule="auto"/>
              <w:ind w:left="0" w:leftChars="0" w:right="0"/>
              <w:jc w:val="both"/>
              <w:rPr>
                <w:rFonts w:hint="default"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724025"/>
                  <wp:effectExtent l="0" t="0" r="0" b="9525"/>
                  <wp:docPr id="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IMG_257"/>
                          <pic:cNvPicPr>
                            <a:picLocks noChangeAspect="1"/>
                          </pic:cNvPicPr>
                        </pic:nvPicPr>
                        <pic:blipFill>
                          <a:blip r:embed="rId20"/>
                          <a:stretch>
                            <a:fillRect/>
                          </a:stretch>
                        </pic:blipFill>
                        <pic:spPr>
                          <a:xfrm>
                            <a:off x="0" y="0"/>
                            <a:ext cx="3562350" cy="1724025"/>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6BA0317A">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4. </w:t>
            </w:r>
            <w:r>
              <w:rPr>
                <w:rFonts w:hint="eastAsia" w:ascii="宋体" w:hAnsi="宋体" w:eastAsia="宋体" w:cs="宋体"/>
                <w:kern w:val="2"/>
                <w:sz w:val="21"/>
                <w:szCs w:val="21"/>
                <w:lang w:val="en-US" w:eastAsia="zh-CN" w:bidi="ar"/>
              </w:rPr>
              <w:t>演示文稿变小巧</w:t>
            </w:r>
          </w:p>
          <w:p w14:paraId="1F58ABED">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为了美化</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PowerPoint </w:t>
            </w:r>
            <w:r>
              <w:rPr>
                <w:rFonts w:hint="eastAsia" w:ascii="宋体" w:hAnsi="宋体" w:eastAsia="宋体" w:cs="宋体"/>
                <w:kern w:val="2"/>
                <w:sz w:val="21"/>
                <w:szCs w:val="21"/>
                <w:lang w:val="en-US" w:eastAsia="zh-CN" w:bidi="ar"/>
              </w:rPr>
              <w:t>演示文稿，我们往往会在其中添加大量图片，致使文件变得非常大。由于演示文稿文件主要用于屏幕演示而不用于打印输出，所以我们可以利用</w:t>
            </w:r>
            <w:r>
              <w:rPr>
                <w:rFonts w:hint="default" w:ascii="Calibri" w:hAnsi="Calibri" w:eastAsia="宋体" w:cs="Calibri"/>
                <w:kern w:val="2"/>
                <w:sz w:val="21"/>
                <w:szCs w:val="21"/>
                <w:lang w:val="en-US" w:eastAsia="zh-CN" w:bidi="ar"/>
              </w:rPr>
              <w:t xml:space="preserve">PowerPoint </w:t>
            </w:r>
            <w:r>
              <w:rPr>
                <w:rFonts w:hint="eastAsia" w:ascii="宋体" w:hAnsi="宋体" w:eastAsia="宋体" w:cs="宋体"/>
                <w:kern w:val="2"/>
                <w:sz w:val="21"/>
                <w:szCs w:val="21"/>
                <w:lang w:val="en-US" w:eastAsia="zh-CN" w:bidi="ar"/>
              </w:rPr>
              <w:t>的压缩图片功能让演示文稿变得小巧起来。具体步骤如下。</w:t>
            </w:r>
          </w:p>
          <w:p w14:paraId="7579FFFB">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 xml:space="preserve">）打开 </w:t>
            </w:r>
            <w:r>
              <w:rPr>
                <w:rFonts w:hint="default" w:ascii="Calibri" w:hAnsi="Calibri" w:eastAsia="宋体" w:cs="Calibri"/>
                <w:kern w:val="2"/>
                <w:sz w:val="21"/>
                <w:szCs w:val="21"/>
                <w:lang w:val="en-US" w:eastAsia="zh-CN" w:bidi="ar"/>
              </w:rPr>
              <w:t xml:space="preserve">PowerPoint </w:t>
            </w:r>
            <w:r>
              <w:rPr>
                <w:rFonts w:hint="eastAsia" w:ascii="宋体" w:hAnsi="宋体" w:eastAsia="宋体" w:cs="宋体"/>
                <w:kern w:val="2"/>
                <w:sz w:val="21"/>
                <w:szCs w:val="21"/>
                <w:lang w:val="en-US" w:eastAsia="zh-CN" w:bidi="ar"/>
              </w:rPr>
              <w:t>制作的演示文稿，选择“文件”选项卡→“另存为”命令。</w:t>
            </w:r>
          </w:p>
          <w:p w14:paraId="31BAA3A7">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）单击“浏览”，将弹出“另存为”对话框，单击“工具”按钮，在下拉菜单中选择“压缩图片”。</w:t>
            </w:r>
          </w:p>
          <w:p w14:paraId="44B54DC9">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）在弹出的“压缩图片”对话框中，选中“删除图片的剪裁区域”。</w:t>
            </w:r>
          </w:p>
          <w:p w14:paraId="3F2B49DA">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）单击“确定”按钮将关闭“压缩图片”对话框，并会弹出一个警告窗口，单击“应用”按钮退出。</w:t>
            </w:r>
          </w:p>
          <w:p w14:paraId="64C238D8">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5</w:t>
            </w:r>
            <w:r>
              <w:rPr>
                <w:rFonts w:hint="eastAsia" w:ascii="宋体" w:hAnsi="宋体" w:eastAsia="宋体" w:cs="宋体"/>
                <w:kern w:val="2"/>
                <w:sz w:val="21"/>
                <w:szCs w:val="21"/>
                <w:lang w:val="en-US" w:eastAsia="zh-CN" w:bidi="ar"/>
              </w:rPr>
              <w:t>）在“另存为”对话框中，为文件起一个新名字保存即可。</w:t>
            </w:r>
          </w:p>
          <w:p w14:paraId="1F88252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b/>
                <w:bCs/>
              </w:rPr>
            </w:pPr>
            <w:r>
              <w:rPr>
                <w:rFonts w:hint="eastAsia" w:ascii="宋体" w:hAnsi="宋体" w:eastAsia="宋体" w:cs="宋体"/>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Cs/>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讨论技能应用。</w:t>
            </w:r>
          </w:p>
        </w:tc>
        <w:tc>
          <w:tcPr>
            <w:tcW w:w="1397" w:type="dxa"/>
            <w:tcBorders>
              <w:tl2br w:val="nil"/>
              <w:tr2bl w:val="nil"/>
            </w:tcBorders>
            <w:vAlign w:val="center"/>
          </w:tcPr>
          <w:p w14:paraId="6EAB435F">
            <w:pPr>
              <w:keepNext w:val="0"/>
              <w:keepLines w:val="0"/>
              <w:suppressLineNumbers w:val="0"/>
              <w:spacing w:before="0" w:beforeAutospacing="0" w:after="0" w:afterAutospacing="0" w:line="360" w:lineRule="auto"/>
              <w:ind w:left="0" w:right="0"/>
              <w:jc w:val="left"/>
              <w:rPr>
                <w:rFonts w:hint="eastAsia" w:ascii="Times New Roman" w:hAnsi="Times New Roman" w:eastAsia="宋体"/>
                <w:b/>
                <w:szCs w:val="24"/>
                <w:lang w:eastAsia="zh-CN"/>
              </w:rPr>
            </w:pPr>
            <w:r>
              <w:rPr>
                <w:rFonts w:hint="eastAsia" w:ascii="Times New Roman" w:hAnsi="Times New Roman"/>
                <w:b/>
                <w:szCs w:val="24"/>
                <w:lang w:eastAsia="zh-CN"/>
              </w:rPr>
              <w:t>增强演示文稿模板技能的理解。</w:t>
            </w:r>
          </w:p>
        </w:tc>
      </w:tr>
      <w:tr w14:paraId="10B9195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2208C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color w:val="2E75B6" w:themeColor="accent1" w:themeShade="BF"/>
              </w:rPr>
            </w:pPr>
            <w:r>
              <w:rPr>
                <w:rFonts w:hint="eastAsia" w:ascii="微软雅黑" w:hAnsi="微软雅黑" w:eastAsia="微软雅黑" w:cs="微软雅黑"/>
                <w:b/>
                <w:bCs w:val="0"/>
                <w:color w:val="2E75B6" w:themeColor="accent1" w:themeShade="BF"/>
                <w:kern w:val="2"/>
                <w:sz w:val="24"/>
                <w:szCs w:val="24"/>
                <w:lang w:val="en-US" w:eastAsia="zh-CN" w:bidi="ar"/>
              </w:rPr>
              <w:t>自我训练</w:t>
            </w: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24C3FA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p>
        </w:tc>
        <w:tc>
          <w:tcPr>
            <w:tcW w:w="5822" w:type="dxa"/>
            <w:gridSpan w:val="2"/>
            <w:tcBorders>
              <w:tl2br w:val="nil"/>
              <w:tr2bl w:val="nil"/>
            </w:tcBorders>
            <w:vAlign w:val="center"/>
          </w:tcPr>
          <w:p w14:paraId="153135FD">
            <w:pPr>
              <w:keepNext w:val="0"/>
              <w:keepLines w:val="0"/>
              <w:numPr>
                <w:ilvl w:val="0"/>
                <w:numId w:val="4"/>
              </w:numPr>
              <w:suppressLineNumbers w:val="0"/>
              <w:spacing w:before="0" w:beforeAutospacing="0" w:after="0" w:afterAutospacing="0" w:line="360" w:lineRule="auto"/>
              <w:ind w:left="0" w:right="0"/>
              <w:rPr>
                <w:rFonts w:hint="eastAsia" w:ascii="Times New Roman" w:hAnsi="Times New Roman"/>
                <w:b/>
                <w:bCs/>
              </w:rPr>
            </w:pPr>
            <w:r>
              <w:rPr>
                <w:rFonts w:hint="eastAsia" w:ascii="Times New Roman" w:hAnsi="Times New Roman"/>
                <w:b/>
                <w:bCs/>
              </w:rPr>
              <w:t>使用“空演示文稿”创建新演示文稿，如图 3-1-33 所示，制作“景泰蓝的制作”电子课件。具体要求如下。</w:t>
            </w:r>
          </w:p>
          <w:p w14:paraId="3A38137D">
            <w:pPr>
              <w:keepNext w:val="0"/>
              <w:keepLines w:val="0"/>
              <w:numPr>
                <w:ilvl w:val="0"/>
                <w:numId w:val="0"/>
              </w:numPr>
              <w:suppressLineNumbers w:val="0"/>
              <w:spacing w:before="0" w:beforeAutospacing="0" w:after="0" w:afterAutospacing="0" w:line="360" w:lineRule="auto"/>
              <w:ind w:left="0" w:right="0"/>
              <w:rPr>
                <w:rFonts w:hint="eastAsia" w:ascii="Times New Roman" w:hAnsi="Times New Roman"/>
                <w:b/>
                <w:bCs/>
              </w:rPr>
            </w:pPr>
            <w:r>
              <w:rPr>
                <w:rFonts w:hint="eastAsia" w:ascii="Times New Roman" w:hAnsi="Times New Roman"/>
                <w:b/>
                <w:bCs/>
              </w:rPr>
              <w:t>（1）按样例中的内容制作各幻灯片。</w:t>
            </w:r>
          </w:p>
          <w:p w14:paraId="06F463FC">
            <w:pPr>
              <w:keepNext w:val="0"/>
              <w:keepLines w:val="0"/>
              <w:numPr>
                <w:ilvl w:val="0"/>
                <w:numId w:val="0"/>
              </w:numPr>
              <w:suppressLineNumbers w:val="0"/>
              <w:spacing w:before="0" w:beforeAutospacing="0" w:after="0" w:afterAutospacing="0" w:line="360" w:lineRule="auto"/>
              <w:ind w:left="0" w:right="0"/>
              <w:rPr>
                <w:rFonts w:hint="eastAsia" w:ascii="Times New Roman" w:hAnsi="Times New Roman"/>
                <w:b/>
                <w:bCs/>
              </w:rPr>
            </w:pPr>
            <w:r>
              <w:rPr>
                <w:rFonts w:hint="eastAsia" w:ascii="Times New Roman" w:hAnsi="Times New Roman"/>
                <w:b/>
                <w:bCs/>
              </w:rPr>
              <w:t>（2）设置标题和文字字体、字号、字形。</w:t>
            </w:r>
          </w:p>
          <w:p w14:paraId="5A009C53">
            <w:pPr>
              <w:keepNext w:val="0"/>
              <w:keepLines w:val="0"/>
              <w:numPr>
                <w:ilvl w:val="0"/>
                <w:numId w:val="0"/>
              </w:numPr>
              <w:suppressLineNumbers w:val="0"/>
              <w:spacing w:before="0" w:beforeAutospacing="0" w:after="0" w:afterAutospacing="0" w:line="360" w:lineRule="auto"/>
              <w:ind w:left="0" w:right="0"/>
              <w:rPr>
                <w:rFonts w:hint="eastAsia" w:ascii="Times New Roman" w:hAnsi="Times New Roman"/>
                <w:b/>
                <w:bCs/>
              </w:rPr>
            </w:pPr>
            <w:r>
              <w:rPr>
                <w:rFonts w:hint="eastAsia" w:ascii="Times New Roman" w:hAnsi="Times New Roman"/>
                <w:b/>
                <w:bCs/>
              </w:rPr>
              <w:t>（3）以“景泰蓝的制作”为名保存在 D 盘的“教案”文件夹中。</w:t>
            </w:r>
          </w:p>
          <w:p w14:paraId="6C2439BB">
            <w:pPr>
              <w:keepNext w:val="0"/>
              <w:keepLines w:val="0"/>
              <w:numPr>
                <w:ilvl w:val="0"/>
                <w:numId w:val="0"/>
              </w:numPr>
              <w:suppressLineNumbers w:val="0"/>
              <w:spacing w:before="0" w:beforeAutospacing="0" w:after="0" w:afterAutospacing="0" w:line="360" w:lineRule="auto"/>
              <w:ind w:left="0" w:right="0"/>
              <w:rPr>
                <w:rFonts w:hint="eastAsia" w:ascii="Times New Roman" w:hAnsi="Times New Roman"/>
                <w:b/>
                <w:bCs/>
              </w:rPr>
            </w:pPr>
            <w:r>
              <w:rPr>
                <w:rFonts w:hint="eastAsia" w:ascii="Times New Roman" w:hAnsi="Times New Roman"/>
                <w:b/>
                <w:bCs/>
              </w:rPr>
              <w:t>（4）放映演示文稿。</w:t>
            </w:r>
          </w:p>
          <w:p w14:paraId="7EEF8303">
            <w:pPr>
              <w:keepNext w:val="0"/>
              <w:keepLines w:val="0"/>
              <w:numPr>
                <w:ilvl w:val="0"/>
                <w:numId w:val="0"/>
              </w:numPr>
              <w:suppressLineNumbers w:val="0"/>
              <w:spacing w:before="0" w:beforeAutospacing="0" w:after="0" w:afterAutospacing="0" w:line="360" w:lineRule="auto"/>
              <w:ind w:left="0" w:right="0"/>
              <w:rPr>
                <w:rFonts w:hint="eastAsia" w:ascii="Times New Roman" w:hAnsi="Times New Roman"/>
                <w:b/>
                <w:bCs/>
              </w:rPr>
            </w:pPr>
            <w:r>
              <w:rPr>
                <w:rFonts w:hint="default"/>
              </w:rPr>
              <w:drawing>
                <wp:inline distT="0" distB="0" distL="114300" distR="114300">
                  <wp:extent cx="3555365" cy="1700530"/>
                  <wp:effectExtent l="0" t="0" r="6985" b="139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1"/>
                          <a:stretch>
                            <a:fillRect/>
                          </a:stretch>
                        </pic:blipFill>
                        <pic:spPr>
                          <a:xfrm>
                            <a:off x="0" y="0"/>
                            <a:ext cx="3555365" cy="1700530"/>
                          </a:xfrm>
                          <a:prstGeom prst="rect">
                            <a:avLst/>
                          </a:prstGeom>
                          <a:noFill/>
                          <a:ln>
                            <a:noFill/>
                          </a:ln>
                        </pic:spPr>
                      </pic:pic>
                    </a:graphicData>
                  </a:graphic>
                </wp:inline>
              </w:drawing>
            </w:r>
          </w:p>
          <w:p w14:paraId="131FABF3">
            <w:pPr>
              <w:keepNext w:val="0"/>
              <w:keepLines w:val="0"/>
              <w:numPr>
                <w:ilvl w:val="0"/>
                <w:numId w:val="0"/>
              </w:numPr>
              <w:suppressLineNumbers w:val="0"/>
              <w:spacing w:before="0" w:beforeAutospacing="0" w:after="0" w:afterAutospacing="0" w:line="360" w:lineRule="auto"/>
              <w:ind w:left="0" w:right="0"/>
              <w:rPr>
                <w:rFonts w:hint="eastAsia" w:ascii="Times New Roman" w:hAnsi="Times New Roman"/>
                <w:b/>
                <w:bCs/>
              </w:rPr>
            </w:pPr>
            <w:r>
              <w:rPr>
                <w:rFonts w:hint="eastAsia" w:ascii="Times New Roman" w:hAnsi="Times New Roman"/>
                <w:b/>
                <w:bCs/>
              </w:rPr>
              <w:t>2. 创建“我的画册”演示文稿，如图 3-1-34 所示。具体要求如下。</w:t>
            </w:r>
          </w:p>
          <w:p w14:paraId="01A42BD8">
            <w:pPr>
              <w:keepNext w:val="0"/>
              <w:keepLines w:val="0"/>
              <w:numPr>
                <w:ilvl w:val="0"/>
                <w:numId w:val="0"/>
              </w:numPr>
              <w:suppressLineNumbers w:val="0"/>
              <w:spacing w:before="0" w:beforeAutospacing="0" w:after="0" w:afterAutospacing="0" w:line="360" w:lineRule="auto"/>
              <w:ind w:left="0" w:right="0"/>
              <w:rPr>
                <w:rFonts w:hint="eastAsia" w:ascii="Times New Roman" w:hAnsi="Times New Roman"/>
                <w:b/>
                <w:bCs/>
              </w:rPr>
            </w:pPr>
            <w:r>
              <w:rPr>
                <w:rFonts w:hint="eastAsia" w:ascii="Times New Roman" w:hAnsi="Times New Roman"/>
                <w:b/>
                <w:bCs/>
              </w:rPr>
              <w:t>（1）收集相关的图片等素材。</w:t>
            </w:r>
          </w:p>
          <w:p w14:paraId="0CE14980">
            <w:pPr>
              <w:keepNext w:val="0"/>
              <w:keepLines w:val="0"/>
              <w:numPr>
                <w:ilvl w:val="0"/>
                <w:numId w:val="0"/>
              </w:numPr>
              <w:suppressLineNumbers w:val="0"/>
              <w:spacing w:before="0" w:beforeAutospacing="0" w:after="0" w:afterAutospacing="0" w:line="360" w:lineRule="auto"/>
              <w:ind w:left="0" w:right="0"/>
              <w:rPr>
                <w:rFonts w:hint="eastAsia" w:ascii="Times New Roman" w:hAnsi="Times New Roman"/>
                <w:b/>
                <w:bCs/>
              </w:rPr>
            </w:pPr>
            <w:r>
              <w:rPr>
                <w:rFonts w:hint="eastAsia" w:ascii="Times New Roman" w:hAnsi="Times New Roman"/>
                <w:b/>
                <w:bCs/>
              </w:rPr>
              <w:t>（2）按样例中的内容制作各幻灯片。</w:t>
            </w:r>
          </w:p>
          <w:p w14:paraId="36668D1B">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5365" cy="1861820"/>
                  <wp:effectExtent l="0" t="0" r="6985"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2"/>
                          <a:stretch>
                            <a:fillRect/>
                          </a:stretch>
                        </pic:blipFill>
                        <pic:spPr>
                          <a:xfrm>
                            <a:off x="0" y="0"/>
                            <a:ext cx="3555365" cy="1861820"/>
                          </a:xfrm>
                          <a:prstGeom prst="rect">
                            <a:avLst/>
                          </a:prstGeom>
                          <a:noFill/>
                          <a:ln>
                            <a:noFill/>
                          </a:ln>
                        </pic:spPr>
                      </pic:pic>
                    </a:graphicData>
                  </a:graphic>
                </wp:inline>
              </w:drawing>
            </w:r>
          </w:p>
          <w:p w14:paraId="2AAA19DD">
            <w:pPr>
              <w:keepNext w:val="0"/>
              <w:keepLines w:val="0"/>
              <w:numPr>
                <w:ilvl w:val="0"/>
                <w:numId w:val="0"/>
              </w:numPr>
              <w:suppressLineNumbers w:val="0"/>
              <w:spacing w:before="0" w:beforeAutospacing="0" w:after="0" w:afterAutospacing="0" w:line="360" w:lineRule="auto"/>
              <w:ind w:left="0" w:right="0"/>
              <w:rPr>
                <w:rFonts w:hint="eastAsia"/>
                <w:b/>
                <w:bCs/>
              </w:rPr>
            </w:pPr>
            <w:r>
              <w:rPr>
                <w:rFonts w:hint="eastAsia"/>
                <w:b/>
                <w:bCs/>
              </w:rPr>
              <w:t>3. 收集作品《再别康桥》（徐志摩）的有关资料，制作介绍该作品的演示文稿。具体要求如下。</w:t>
            </w:r>
          </w:p>
          <w:p w14:paraId="34C4A3FA">
            <w:pPr>
              <w:keepNext w:val="0"/>
              <w:keepLines w:val="0"/>
              <w:numPr>
                <w:ilvl w:val="0"/>
                <w:numId w:val="0"/>
              </w:numPr>
              <w:suppressLineNumbers w:val="0"/>
              <w:spacing w:before="0" w:beforeAutospacing="0" w:after="0" w:afterAutospacing="0" w:line="360" w:lineRule="auto"/>
              <w:ind w:left="0" w:right="0"/>
              <w:rPr>
                <w:rFonts w:hint="eastAsia"/>
                <w:b/>
                <w:bCs/>
              </w:rPr>
            </w:pPr>
            <w:r>
              <w:rPr>
                <w:rFonts w:hint="eastAsia"/>
                <w:b/>
                <w:bCs/>
              </w:rPr>
              <w:t>（1）收集有关资料，内容自选，参见图 3-1-35 所示。</w:t>
            </w:r>
          </w:p>
          <w:p w14:paraId="68B3FB37">
            <w:pPr>
              <w:keepNext w:val="0"/>
              <w:keepLines w:val="0"/>
              <w:numPr>
                <w:ilvl w:val="0"/>
                <w:numId w:val="0"/>
              </w:numPr>
              <w:suppressLineNumbers w:val="0"/>
              <w:spacing w:before="0" w:beforeAutospacing="0" w:after="0" w:afterAutospacing="0" w:line="360" w:lineRule="auto"/>
              <w:ind w:left="0" w:right="0"/>
              <w:rPr>
                <w:rFonts w:hint="eastAsia"/>
                <w:b/>
                <w:bCs/>
              </w:rPr>
            </w:pPr>
            <w:r>
              <w:rPr>
                <w:rFonts w:hint="eastAsia"/>
                <w:b/>
                <w:bCs/>
              </w:rPr>
              <w:t>（2）设置循环播放的背景音乐。</w:t>
            </w:r>
          </w:p>
          <w:p w14:paraId="51A35E91">
            <w:pPr>
              <w:keepNext w:val="0"/>
              <w:keepLines w:val="0"/>
              <w:numPr>
                <w:ilvl w:val="0"/>
                <w:numId w:val="0"/>
              </w:numPr>
              <w:suppressLineNumbers w:val="0"/>
              <w:spacing w:before="0" w:beforeAutospacing="0" w:after="0" w:afterAutospacing="0" w:line="360" w:lineRule="auto"/>
              <w:ind w:left="0" w:right="0"/>
              <w:rPr>
                <w:rFonts w:hint="eastAsia"/>
                <w:b/>
                <w:bCs/>
              </w:rPr>
            </w:pPr>
            <w:r>
              <w:rPr>
                <w:rFonts w:hint="eastAsia"/>
                <w:b/>
                <w:bCs/>
              </w:rPr>
              <w:t>（3）根据输入文字与插入图片的需要，为每张幻灯片选择合适的版式。适当修改字体、字号、字形、颜色等设置。</w:t>
            </w:r>
          </w:p>
          <w:p w14:paraId="610D259D">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4095" cy="1265555"/>
                  <wp:effectExtent l="0" t="0" r="8255" b="1079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3"/>
                          <a:stretch>
                            <a:fillRect/>
                          </a:stretch>
                        </pic:blipFill>
                        <pic:spPr>
                          <a:xfrm>
                            <a:off x="0" y="0"/>
                            <a:ext cx="3554095" cy="1265555"/>
                          </a:xfrm>
                          <a:prstGeom prst="rect">
                            <a:avLst/>
                          </a:prstGeom>
                          <a:noFill/>
                          <a:ln>
                            <a:noFill/>
                          </a:ln>
                        </pic:spPr>
                      </pic:pic>
                    </a:graphicData>
                  </a:graphic>
                </wp:inline>
              </w:drawing>
            </w:r>
          </w:p>
          <w:p w14:paraId="1AF77FAF">
            <w:pPr>
              <w:keepNext w:val="0"/>
              <w:keepLines w:val="0"/>
              <w:numPr>
                <w:ilvl w:val="0"/>
                <w:numId w:val="0"/>
              </w:numPr>
              <w:suppressLineNumbers w:val="0"/>
              <w:spacing w:before="0" w:beforeAutospacing="0" w:after="0" w:afterAutospacing="0" w:line="360" w:lineRule="auto"/>
              <w:ind w:left="0" w:right="0"/>
              <w:rPr>
                <w:rFonts w:hint="eastAsia"/>
                <w:b/>
                <w:bCs/>
              </w:rPr>
            </w:pPr>
            <w:r>
              <w:rPr>
                <w:rFonts w:hint="eastAsia"/>
                <w:b/>
                <w:bCs/>
              </w:rPr>
              <w:t>4. 为了召开“夏季安全教育主题班会”，请制作夏季安全教育动员演示文稿，以强调夏季安全的重要性。提示如下。</w:t>
            </w:r>
          </w:p>
          <w:p w14:paraId="61482A00">
            <w:pPr>
              <w:keepNext w:val="0"/>
              <w:keepLines w:val="0"/>
              <w:numPr>
                <w:ilvl w:val="0"/>
                <w:numId w:val="0"/>
              </w:numPr>
              <w:suppressLineNumbers w:val="0"/>
              <w:spacing w:before="0" w:beforeAutospacing="0" w:after="0" w:afterAutospacing="0" w:line="360" w:lineRule="auto"/>
              <w:ind w:left="0" w:right="0"/>
              <w:rPr>
                <w:rFonts w:hint="eastAsia"/>
                <w:b/>
                <w:bCs/>
              </w:rPr>
            </w:pPr>
            <w:r>
              <w:rPr>
                <w:rFonts w:hint="eastAsia"/>
                <w:b/>
                <w:bCs/>
              </w:rPr>
              <w:t>（1）可以上网搜索有关夏季安全的相关内容。</w:t>
            </w:r>
          </w:p>
          <w:p w14:paraId="69923D62">
            <w:pPr>
              <w:keepNext w:val="0"/>
              <w:keepLines w:val="0"/>
              <w:numPr>
                <w:ilvl w:val="0"/>
                <w:numId w:val="0"/>
              </w:numPr>
              <w:suppressLineNumbers w:val="0"/>
              <w:spacing w:before="0" w:beforeAutospacing="0" w:after="0" w:afterAutospacing="0" w:line="360" w:lineRule="auto"/>
              <w:ind w:left="0" w:right="0"/>
              <w:rPr>
                <w:rFonts w:hint="eastAsia"/>
                <w:b/>
                <w:bCs/>
              </w:rPr>
            </w:pPr>
            <w:r>
              <w:rPr>
                <w:rFonts w:hint="eastAsia"/>
                <w:b/>
                <w:bCs/>
              </w:rPr>
              <w:t>（2）制作的幻灯片要能够展示整个活动过程的主要步骤。</w:t>
            </w:r>
          </w:p>
          <w:p w14:paraId="550E3E9D">
            <w:pPr>
              <w:keepNext w:val="0"/>
              <w:keepLines w:val="0"/>
              <w:numPr>
                <w:ilvl w:val="0"/>
                <w:numId w:val="0"/>
              </w:numPr>
              <w:suppressLineNumbers w:val="0"/>
              <w:spacing w:before="0" w:beforeAutospacing="0" w:after="0" w:afterAutospacing="0" w:line="360" w:lineRule="auto"/>
              <w:ind w:left="0" w:right="0"/>
              <w:rPr>
                <w:rFonts w:hint="eastAsia"/>
              </w:rPr>
            </w:pPr>
            <w:r>
              <w:rPr>
                <w:rFonts w:hint="eastAsia"/>
                <w:b/>
                <w:bCs/>
              </w:rPr>
              <w:t>5. 某学院为了加强社团文化宣传，拓展网络影响力，准备举办一届 PPT 制作应用大赛，现在需要将此方案汇报给该学院的主管领导，因此需撰写一份汇报书，来说明此次大赛的准备与实施现状。请根据 PPT 制作应用大赛计划书（自拟），制作该演示文稿。</w:t>
            </w:r>
          </w:p>
        </w:tc>
        <w:tc>
          <w:tcPr>
            <w:tcW w:w="1397" w:type="dxa"/>
            <w:tcBorders>
              <w:tl2br w:val="nil"/>
              <w:tr2bl w:val="nil"/>
            </w:tcBorders>
            <w:vAlign w:val="center"/>
          </w:tcPr>
          <w:p w14:paraId="64E38E6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szCs w:val="24"/>
              </w:rPr>
              <w:t>提高学生的知识运用能力。</w:t>
            </w:r>
          </w:p>
        </w:tc>
      </w:tr>
      <w:tr w14:paraId="4D18D83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ED478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rPr>
            </w:pPr>
          </w:p>
          <w:p w14:paraId="29C9BF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rPr>
            </w:pPr>
          </w:p>
          <w:p w14:paraId="7B1C0A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rPr>
            </w:pPr>
          </w:p>
          <w:p w14:paraId="5B7386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rPr>
            </w:pPr>
          </w:p>
          <w:p w14:paraId="1C68D9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rPr>
            </w:pPr>
          </w:p>
          <w:p w14:paraId="79EEF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rPr>
            </w:pPr>
          </w:p>
          <w:p w14:paraId="55D999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647908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21D47EF0">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了解了制作活动宣传演示文稿后，让我们一起来看看美化活动宣传演示文稿</w:t>
            </w:r>
            <w:r>
              <w:rPr>
                <w:rFonts w:hint="eastAsia" w:ascii="Times New Roman" w:hAnsi="Times New Roman"/>
                <w:b/>
                <w:bCs/>
              </w:rPr>
              <w:t>。首先请几位同学来分享一下</w:t>
            </w:r>
            <w:r>
              <w:rPr>
                <w:rFonts w:hint="eastAsia" w:ascii="Times New Roman" w:hAnsi="Times New Roman"/>
                <w:b/>
                <w:bCs/>
                <w:lang w:eastAsia="zh-CN"/>
              </w:rPr>
              <w:t>对美化活动宣传演示文稿的认知吧</w:t>
            </w:r>
            <w:r>
              <w:rPr>
                <w:rFonts w:hint="eastAsia" w:ascii="Times New Roman" w:hAnsi="Times New Roman"/>
                <w:b/>
                <w:bCs/>
              </w:rPr>
              <w:t>。</w:t>
            </w:r>
          </w:p>
          <w:p w14:paraId="0954BFD1">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见解</w:t>
            </w:r>
            <w:r>
              <w:rPr>
                <w:rFonts w:hint="eastAsia" w:ascii="Times New Roman" w:hAnsi="Times New Roman"/>
                <w:b/>
                <w:color w:val="CC0066"/>
                <w:szCs w:val="24"/>
              </w:rPr>
              <w:t>。</w:t>
            </w:r>
          </w:p>
          <w:p w14:paraId="0682C349">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lang w:eastAsia="zh-CN"/>
              </w:rPr>
              <w:t>讲解任务实施</w:t>
            </w:r>
          </w:p>
          <w:p w14:paraId="4DB74DB7">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1. 演示文稿的视图模式</w:t>
            </w:r>
          </w:p>
          <w:p w14:paraId="50532F19">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为方便建立、编辑、浏览或放映幻灯片，PowerPoint 2016 提供了以下几种不同的视图模式，即普通视图、大纲视图、幻灯片浏览视图、备注页视图、阅读视图、幻灯片放映视图等。在不同的视图模式下，可以更方便地完成特定浏览或编辑任务。</w:t>
            </w:r>
          </w:p>
          <w:p w14:paraId="2C33D96B">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（1）普通视图。</w:t>
            </w:r>
          </w:p>
          <w:p w14:paraId="57ED5F5A">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普通视图是主要的幻灯片编辑视图，可用于撰写和设计演示文稿。普通视图是PowerPoint 的默认视图，前面介绍 PowerPoint 2016 窗口组成时使用的就是普通视图。从其他视图切换到普通视图，最简单的方法就是单击状态栏常用视图切换按钮中</w:t>
            </w:r>
          </w:p>
          <w:p w14:paraId="488F0DD1">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的“普通视图”按钮 ，或者单击“视图”选项卡中的“普通视图”，如图 3-2-1 所示。</w:t>
            </w:r>
          </w:p>
          <w:p w14:paraId="0CD0F4CC">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9175" cy="1936115"/>
                  <wp:effectExtent l="0" t="0" r="3175" b="6985"/>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24"/>
                          <a:stretch>
                            <a:fillRect/>
                          </a:stretch>
                        </pic:blipFill>
                        <pic:spPr>
                          <a:xfrm>
                            <a:off x="0" y="0"/>
                            <a:ext cx="3559175" cy="1936115"/>
                          </a:xfrm>
                          <a:prstGeom prst="rect">
                            <a:avLst/>
                          </a:prstGeom>
                          <a:noFill/>
                          <a:ln>
                            <a:noFill/>
                          </a:ln>
                        </pic:spPr>
                      </pic:pic>
                    </a:graphicData>
                  </a:graphic>
                </wp:inline>
              </w:drawing>
            </w:r>
          </w:p>
          <w:p w14:paraId="2B4A340A">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（2）大纲视图。</w:t>
            </w:r>
          </w:p>
          <w:p w14:paraId="6C37C96D">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单击“视图”选项卡的“演示文稿视图”组中的“大纲视图”按钮 ，将进入大纲视图，如图 3-2-2 所示。</w:t>
            </w:r>
          </w:p>
          <w:p w14:paraId="1FD23532">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2633345" cy="1739265"/>
                  <wp:effectExtent l="0" t="0" r="14605" b="13335"/>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pic:cNvPicPr>
                        </pic:nvPicPr>
                        <pic:blipFill>
                          <a:blip r:embed="rId25"/>
                          <a:stretch>
                            <a:fillRect/>
                          </a:stretch>
                        </pic:blipFill>
                        <pic:spPr>
                          <a:xfrm>
                            <a:off x="0" y="0"/>
                            <a:ext cx="2633345" cy="1739265"/>
                          </a:xfrm>
                          <a:prstGeom prst="rect">
                            <a:avLst/>
                          </a:prstGeom>
                          <a:noFill/>
                          <a:ln>
                            <a:noFill/>
                          </a:ln>
                        </pic:spPr>
                      </pic:pic>
                    </a:graphicData>
                  </a:graphic>
                </wp:inline>
              </w:drawing>
            </w:r>
          </w:p>
          <w:p w14:paraId="46AFA0B3">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在大纲视图中，左侧窗格将显示大纲窗口，这时可以方便地输入演示文稿要介绍的一系列主题，系统将根据这些主题自动生成相应的幻灯片，而且这些主题将自动设置为幻灯片的标题。</w:t>
            </w:r>
          </w:p>
          <w:p w14:paraId="14CBD7FA">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当大纲不能完整显示时，可以拖动窗格之间的分界线调整各窗格的大小。</w:t>
            </w:r>
          </w:p>
          <w:p w14:paraId="56A93AFD">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（3）幻灯片浏览视图。</w:t>
            </w:r>
          </w:p>
          <w:p w14:paraId="4354A22E">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通过幻灯片浏览视图，用户可以按缩略图的形式查看幻灯片。在该视图中，可以用鼠标拖动幻灯片，调整演示文稿中各幻灯片的排列顺序。切换到幻灯片浏览视图的常用方法是单击状态栏中的“幻灯片浏览”按钮 ，或者在“视图”选项卡的“演示文稿视图”组中单击“幻灯片浏览”按钮。</w:t>
            </w:r>
          </w:p>
          <w:p w14:paraId="2C5BF62F">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（4）备注页视图。</w:t>
            </w:r>
          </w:p>
          <w:p w14:paraId="64DA5C42">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在“视图”选项卡的“演示文稿视图”组中，单击“备注页”图标 进入备注页视图状态</w:t>
            </w:r>
            <w:r>
              <w:rPr>
                <w:rFonts w:hint="eastAsia"/>
                <w:lang w:eastAsia="zh-CN"/>
              </w:rPr>
              <w:t>。</w:t>
            </w:r>
            <w:r>
              <w:rPr>
                <w:rFonts w:hint="eastAsia"/>
              </w:rPr>
              <w:t>处于该视图时，页面被分为两个部分，即“幻灯片显示区”和“备注编辑区”。</w:t>
            </w:r>
          </w:p>
          <w:p w14:paraId="5FC0DC2E">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备注编辑区实际上是一个用于存放、编辑备注信息的文本框，用户可在其中输入备注文本。备注页视图与幻灯片视图中“备注窗格”有相似的功能，都是用于录入备注文本的。但是，备注窗格中只能录入文字信息，而不能设置备注文本的格式。若需要对备注文本进行修饰，只能在备注页视图中完成。</w:t>
            </w:r>
          </w:p>
          <w:p w14:paraId="0BDCFD54">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（5）阅读视图和幻灯片放映视图。</w:t>
            </w:r>
          </w:p>
          <w:p w14:paraId="1145CA35">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阅读视图与幻灯片放映视图十分相似，都是用来实际播放演示文稿的。二者不同的是，阅读视图主要用于播放给作者自己看，以达到审阅的目的。使用阅读视图展现演示文稿时，屏幕上保留有 PowerPoint 窗口的标题栏和状态栏，如图 3-2-5 所示，是一种“准全屏”播放模式。而幻灯片放映视图是完全的全屏播放模式，主要用于将演示文稿展现给受众。</w:t>
            </w:r>
          </w:p>
          <w:p w14:paraId="7DAAA9A9">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6635" cy="1929765"/>
                  <wp:effectExtent l="0" t="0" r="5715" b="13335"/>
                  <wp:docPr id="3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5"/>
                          <pic:cNvPicPr>
                            <a:picLocks noChangeAspect="1"/>
                          </pic:cNvPicPr>
                        </pic:nvPicPr>
                        <pic:blipFill>
                          <a:blip r:embed="rId26"/>
                          <a:stretch>
                            <a:fillRect/>
                          </a:stretch>
                        </pic:blipFill>
                        <pic:spPr>
                          <a:xfrm>
                            <a:off x="0" y="0"/>
                            <a:ext cx="3556635" cy="1929765"/>
                          </a:xfrm>
                          <a:prstGeom prst="rect">
                            <a:avLst/>
                          </a:prstGeom>
                          <a:noFill/>
                          <a:ln>
                            <a:noFill/>
                          </a:ln>
                        </pic:spPr>
                      </pic:pic>
                    </a:graphicData>
                  </a:graphic>
                </wp:inline>
              </w:drawing>
            </w:r>
          </w:p>
          <w:p w14:paraId="7452630B">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2. 使用母版</w:t>
            </w:r>
          </w:p>
          <w:p w14:paraId="21771C00">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PowerPoint 提供了“幻灯片母版”“讲义母版”和“备注母版”三种视图。它们是存储演示文稿中信息的主要幻灯片，其中包括背景、颜色、字体、效果、占位符大小和位置。一个演示文稿中至少要包含有一个幻灯片母版。</w:t>
            </w:r>
          </w:p>
          <w:p w14:paraId="32BAE288">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（1）幻灯片母版。</w:t>
            </w:r>
          </w:p>
          <w:p w14:paraId="430893B1">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①单击“视图”选项卡“母版视图”组中的“幻灯片母版”图标 ，切换到“幻灯片母版”视图，如图 3-2-6 所示。在图中左窗格最上方较大的一个为当前演示文稿中使用的幻灯片母版，其后若干个是与幻灯片母版相关联的幻灯片版式。当鼠</w:t>
            </w:r>
          </w:p>
          <w:p w14:paraId="2F398955">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标指向某个版式时，系统会在鼠标指针旁显示该版式具体应用到了哪些幻灯片中。窗口主工作区显示的是当前选择的幻灯片版式的编辑界面。</w:t>
            </w:r>
          </w:p>
          <w:p w14:paraId="540DCAD3">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default"/>
              </w:rPr>
              <w:drawing>
                <wp:inline distT="0" distB="0" distL="114300" distR="114300">
                  <wp:extent cx="3555365" cy="2193290"/>
                  <wp:effectExtent l="0" t="0" r="6985" b="1651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27"/>
                          <a:stretch>
                            <a:fillRect/>
                          </a:stretch>
                        </pic:blipFill>
                        <pic:spPr>
                          <a:xfrm>
                            <a:off x="0" y="0"/>
                            <a:ext cx="3555365" cy="2193290"/>
                          </a:xfrm>
                          <a:prstGeom prst="rect">
                            <a:avLst/>
                          </a:prstGeom>
                          <a:noFill/>
                          <a:ln>
                            <a:noFill/>
                          </a:ln>
                        </pic:spPr>
                      </pic:pic>
                    </a:graphicData>
                  </a:graphic>
                </wp:inline>
              </w:drawing>
            </w:r>
          </w:p>
          <w:p w14:paraId="60A0A137">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②在左侧窗格中，单击选择希望修改的具体版式将其显示到版式编辑区，然后像修改普通幻灯片一样修改其中的内容（如字体、颜色、各元素的位置、背景色、添加修饰图片等）。</w:t>
            </w:r>
          </w:p>
          <w:p w14:paraId="562D0687">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在修改幻灯片母版下的一个或多个版式时，实质上是在修改该幻灯片母版。每个幻灯片版式的设置方式都不同，然而，与给定幻灯片母版相关联的所有版式均包含相同主题（配色方案、字体和效果等）。</w:t>
            </w:r>
          </w:p>
          <w:p w14:paraId="730CA8EA">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（2）讲义母版。</w:t>
            </w:r>
          </w:p>
          <w:p w14:paraId="77F7BEF1">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讲义母版用于多张幻灯片打印在一张纸上时排版使用。</w:t>
            </w:r>
          </w:p>
          <w:p w14:paraId="1969444E">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①单击“视图”选项卡“母版视图”组中的“讲义母版”图标 ，切换到幻灯片讲义母版视图，如图 3-2-7 所示。视图中展现了每页讲义中幻灯片的数量及排列方式，表现了“页眉”“页脚”“页码”和“日期”的显示位置。</w:t>
            </w:r>
          </w:p>
          <w:p w14:paraId="56BDB3E0">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9175" cy="2265045"/>
                  <wp:effectExtent l="0" t="0" r="3175" b="1905"/>
                  <wp:docPr id="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7"/>
                          <pic:cNvPicPr>
                            <a:picLocks noChangeAspect="1"/>
                          </pic:cNvPicPr>
                        </pic:nvPicPr>
                        <pic:blipFill>
                          <a:blip r:embed="rId28"/>
                          <a:stretch>
                            <a:fillRect/>
                          </a:stretch>
                        </pic:blipFill>
                        <pic:spPr>
                          <a:xfrm>
                            <a:off x="0" y="0"/>
                            <a:ext cx="3559175" cy="2265045"/>
                          </a:xfrm>
                          <a:prstGeom prst="rect">
                            <a:avLst/>
                          </a:prstGeom>
                          <a:noFill/>
                          <a:ln>
                            <a:noFill/>
                          </a:ln>
                        </pic:spPr>
                      </pic:pic>
                    </a:graphicData>
                  </a:graphic>
                </wp:inline>
              </w:drawing>
            </w:r>
          </w:p>
          <w:p w14:paraId="2C90AEAA">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②单击“讲义母版”选项卡功能区最右侧“关闭母版视图”按钮，可返回原视图状态。</w:t>
            </w:r>
          </w:p>
          <w:p w14:paraId="749E3767">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（3）备注母版。</w:t>
            </w:r>
          </w:p>
          <w:p w14:paraId="3EA4793D">
            <w:pPr>
              <w:keepNext w:val="0"/>
              <w:keepLines w:val="0"/>
              <w:widowControl/>
              <w:numPr>
                <w:ilvl w:val="0"/>
                <w:numId w:val="0"/>
              </w:numPr>
              <w:suppressLineNumbers w:val="0"/>
              <w:spacing w:before="0" w:beforeAutospacing="0" w:after="0" w:afterAutospacing="0" w:line="360" w:lineRule="auto"/>
              <w:ind w:left="0" w:leftChars="0" w:right="0"/>
              <w:rPr>
                <w:rFonts w:hint="eastAsia"/>
              </w:rPr>
            </w:pPr>
            <w:r>
              <w:rPr>
                <w:rFonts w:hint="eastAsia"/>
              </w:rPr>
              <w:t>备注母版与前面介绍过的备注页视图十分相似。备注页视图是用于直接编辑具体备注内容的，而备注母版则用于为演示文稿中所有备注页设置统一的外观格式。</w:t>
            </w:r>
          </w:p>
          <w:p w14:paraId="4437A700">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rPr>
              <w:t>①单击“视图”选项卡“母版视图”组中的“备注母版”图标 ，可进入备注母版视图</w:t>
            </w:r>
            <w:r>
              <w:rPr>
                <w:rFonts w:hint="eastAsia"/>
                <w:lang w:eastAsia="zh-CN"/>
              </w:rPr>
              <w:t>。</w:t>
            </w:r>
          </w:p>
          <w:p w14:paraId="5CA5DAD8">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②单击选项卡功能区最右侧的“关闭母版视图”按钮，可返回原视图状态。</w:t>
            </w:r>
          </w:p>
          <w:p w14:paraId="00A0944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 选择动画样式</w:t>
            </w:r>
          </w:p>
          <w:p w14:paraId="41A5838C">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动画可使演示文稿更具动态效果，有助于提高信息的生动性。最常见的动画效果类型包括“进入”“强调”和“退出”，分别用于展现对象出现（进入）时或消失（退出）时的动画效果，以及展现幻灯片中需要特别提醒的内容（强调）。用户也可以通过添加声音辅助增加动画效果。</w:t>
            </w:r>
          </w:p>
          <w:p w14:paraId="1980E53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 设置动画效果</w:t>
            </w:r>
          </w:p>
          <w:p w14:paraId="40AFDB76">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“动画”组中的“效果选项”用于更加详细地设置动画的表现形式。需要注意的是，选择不同的对象，“效果选项”可能具有不同的图标和弹出菜单内容。</w:t>
            </w:r>
          </w:p>
          <w:p w14:paraId="5A5A52D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（1）选择一个已设置动画样式的文本框。</w:t>
            </w:r>
          </w:p>
          <w:p w14:paraId="2D210CC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（2）单击“动画”组中的“效果选项”图标 ，将显示下拉选项，如图 3-2-11 所示，选项中主要包括“方向”和“序列”两类命令。“方向”类命令用于设置动画运动的方向，“序列”类命令用于设置如何发送按不同项目级别的文本。</w:t>
            </w:r>
          </w:p>
          <w:p w14:paraId="65CE306A">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default"/>
              </w:rPr>
              <w:drawing>
                <wp:inline distT="0" distB="0" distL="114300" distR="114300">
                  <wp:extent cx="3609340" cy="2362200"/>
                  <wp:effectExtent l="0" t="0" r="10160" b="0"/>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29"/>
                          <a:stretch>
                            <a:fillRect/>
                          </a:stretch>
                        </pic:blipFill>
                        <pic:spPr>
                          <a:xfrm>
                            <a:off x="0" y="0"/>
                            <a:ext cx="3609340" cy="2362200"/>
                          </a:xfrm>
                          <a:prstGeom prst="rect">
                            <a:avLst/>
                          </a:prstGeom>
                          <a:noFill/>
                          <a:ln>
                            <a:noFill/>
                          </a:ln>
                        </pic:spPr>
                      </pic:pic>
                    </a:graphicData>
                  </a:graphic>
                </wp:inline>
              </w:drawing>
            </w:r>
          </w:p>
          <w:p w14:paraId="7B8659C8">
            <w:pPr>
              <w:keepNext w:val="0"/>
              <w:keepLines w:val="0"/>
              <w:widowControl/>
              <w:numPr>
                <w:ilvl w:val="0"/>
                <w:numId w:val="2"/>
              </w:numPr>
              <w:suppressLineNumbers w:val="0"/>
              <w:spacing w:before="0" w:beforeAutospacing="0" w:after="0" w:afterAutospacing="0" w:line="360" w:lineRule="auto"/>
              <w:ind w:left="0" w:leftChars="0" w:right="0" w:firstLine="0" w:firstLineChars="0"/>
              <w:rPr>
                <w:rFonts w:hint="eastAsia"/>
                <w:lang w:eastAsia="zh-CN"/>
              </w:rPr>
            </w:pPr>
            <w:r>
              <w:rPr>
                <w:rFonts w:hint="eastAsia"/>
                <w:lang w:eastAsia="zh-CN"/>
              </w:rPr>
              <w:t>单击“高级动画”组中的“动画窗格”按钮，将在 PowerPoint 主窗口右侧显示“动画窗格”，如图 3-2-12 所示，列出了按照执行顺序排列的各对象的动画设置情况，在选择了某项后，单击窗格中“重新排序”的上下箭头按钮可调整播放顺序。</w:t>
            </w:r>
          </w:p>
          <w:p w14:paraId="284A5FCF">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9175" cy="2299335"/>
                  <wp:effectExtent l="0" t="0" r="3175" b="5715"/>
                  <wp:docPr id="3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pic:cNvPicPr>
                            <a:picLocks noChangeAspect="1"/>
                          </pic:cNvPicPr>
                        </pic:nvPicPr>
                        <pic:blipFill>
                          <a:blip r:embed="rId30"/>
                          <a:stretch>
                            <a:fillRect/>
                          </a:stretch>
                        </pic:blipFill>
                        <pic:spPr>
                          <a:xfrm>
                            <a:off x="0" y="0"/>
                            <a:ext cx="3559175" cy="2299335"/>
                          </a:xfrm>
                          <a:prstGeom prst="rect">
                            <a:avLst/>
                          </a:prstGeom>
                          <a:noFill/>
                          <a:ln>
                            <a:noFill/>
                          </a:ln>
                        </pic:spPr>
                      </pic:pic>
                    </a:graphicData>
                  </a:graphic>
                </wp:inline>
              </w:drawing>
            </w:r>
          </w:p>
          <w:p w14:paraId="5673B050">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（4）单击“高级动画”组中的“触发”按钮，可在弹出的下拉列表中选择动画开始的特殊条件。如，单击了幻灯片中某个对象或音视频播放到了某个书签位置。</w:t>
            </w:r>
          </w:p>
          <w:p w14:paraId="1BAEE741">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（5）在“动画”选项卡的“计时”组中，可以满足怎样的条件开始显示动画，设置动画的“持续时间”（播放时间）和“延迟时间”（条件满足后，多长时间开始播放动画）。</w:t>
            </w:r>
          </w:p>
          <w:p w14:paraId="49D0FB39">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（6）如果希望在动画出现时能伴随播放某种声音加以强调，可以在“动画”选项卡中单击“动画”组右下角的功能图标 ，在显示出来的对话框的“效果”选项中选择。</w:t>
            </w:r>
          </w:p>
          <w:p w14:paraId="2065B20F">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 设置幻灯片切换效果</w:t>
            </w:r>
          </w:p>
          <w:p w14:paraId="3FC902B7">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幻灯片间的切换效果是在幻灯片之间相互切换时使用的，它决定了后一张幻灯片是如何代替前一张幻灯片的。可以为一组幻灯片设置一种切换方式，也可以为每张幻灯片设置不同的切换方式。</w:t>
            </w:r>
          </w:p>
          <w:p w14:paraId="201A0722">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（1）选定要设置切换效果的一张或多张幻灯片。</w:t>
            </w:r>
          </w:p>
          <w:p w14:paraId="73747BDC">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（2）单击“切换”选项卡，如图 3-2-14 所示，在“切换到此幻灯片”组中单击选择某切换效果后，可将该效果应用到当前选定的幻灯片中。针对不同的切换样式，PowerPoint 提供了不同的“效果选项”。例如，选择了“推进”式切换效果后，可选的“效果选项”就有“自底部”“自左侧”“自右侧”和“自顶部”四个选项。选择了“淡出”式切换效果后，可选的“效果选项”就有“平滑”和“全黑”两个选项。</w:t>
            </w:r>
          </w:p>
          <w:p w14:paraId="7E3411C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（3）在“切换”选项卡的“计时”组中，可以设置幻灯片切换所用时长，切换幻灯片时是否使用音效及使用何种音效。</w:t>
            </w:r>
          </w:p>
          <w:p w14:paraId="5A13E062">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7905" cy="2145030"/>
                  <wp:effectExtent l="0" t="0" r="4445" b="762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31"/>
                          <a:stretch>
                            <a:fillRect/>
                          </a:stretch>
                        </pic:blipFill>
                        <pic:spPr>
                          <a:xfrm>
                            <a:off x="0" y="0"/>
                            <a:ext cx="3557905" cy="2145030"/>
                          </a:xfrm>
                          <a:prstGeom prst="rect">
                            <a:avLst/>
                          </a:prstGeom>
                          <a:noFill/>
                          <a:ln>
                            <a:noFill/>
                          </a:ln>
                        </pic:spPr>
                      </pic:pic>
                    </a:graphicData>
                  </a:graphic>
                </wp:inline>
              </w:drawing>
            </w:r>
          </w:p>
          <w:p w14:paraId="3A531D40">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（4）在“换片方式”栏中，可以选择是通过单击鼠标执行换片，还是按固定的时间自动换片。</w:t>
            </w:r>
          </w:p>
          <w:p w14:paraId="5363388C">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（5）选择某效果后，单击“计时”组中“全部应用”，可将选定的效果应用到演示文稿包含的所有幻灯片。</w:t>
            </w:r>
          </w:p>
          <w:p w14:paraId="2E6BFEE5">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6. 设置超链接</w:t>
            </w:r>
          </w:p>
          <w:p w14:paraId="64913BB0">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可以在演示文稿中添加超链接，然后利用它跳转到不同的位置。例如，在放映时可以跳转到演示文稿的某一张幻灯片、其他演示文稿、Word 文档、Excel 表格等。超链接的起点可以是任何文本或对象，激活超链接最好用单击鼠标的方法。设计了超链接后，代表超链接起点的文本会添加下划线，并且显示系统配色方案指定的颜色。</w:t>
            </w:r>
          </w:p>
          <w:p w14:paraId="3A7AFA0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创建超链接的操作步骤如下。</w:t>
            </w:r>
          </w:p>
          <w:p w14:paraId="3D6F4D70">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（1）在普通视图中选择代表超链接起点的文本对象。</w:t>
            </w:r>
          </w:p>
          <w:p w14:paraId="7D089421">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（2）单击“插入”选项卡中的“超链接”按钮，将打开“插入超链接”对话框。</w:t>
            </w:r>
          </w:p>
          <w:p w14:paraId="628337FA">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（3）在对话框中，选择需要的链接文件，如原有文件或网页、本文档中的位置、新建文档、电子邮件地址。本例选择了本文档中的幻灯片。</w:t>
            </w:r>
          </w:p>
          <w:p w14:paraId="768F8C5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（4）单击“屏幕提示”按钮，设置鼠标停留在超链接对象上时显示的文本。</w:t>
            </w:r>
          </w:p>
          <w:p w14:paraId="041103C0">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（5）单击“确定”按钮后，返回到普通视图中，可以看到原选中创建超链接的文本字体颜色发生改变，并加上了下划线。</w:t>
            </w:r>
          </w:p>
          <w:p w14:paraId="73DAB28A">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幻灯片放映时，将鼠标移到下划线显示处，出现超链接标志（鼠标指针变成小手状 ），单击鼠标（即激活超链接）就可跳转到超链接设置的相应位置。</w:t>
            </w:r>
          </w:p>
          <w:p w14:paraId="45A26497">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7. 隐藏幻灯片</w:t>
            </w:r>
          </w:p>
          <w:p w14:paraId="2B99AF00">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在放映时有时需要临时隐藏一些幻灯片，这利用幻灯片隐藏功能可以方便地实现。方法如下。</w:t>
            </w:r>
          </w:p>
          <w:p w14:paraId="013A5E49">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（1）单击“幻灯片浏览视图”按钮 ，进入浏览视图状态。</w:t>
            </w:r>
          </w:p>
          <w:p w14:paraId="2A8A8EE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（2）选中需隐藏的幻灯片。</w:t>
            </w:r>
          </w:p>
          <w:p w14:paraId="77B17FDF">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（3）单击“幻灯片放映”选项卡中“设置”组的“隐藏幻灯片”按钮。</w:t>
            </w:r>
          </w:p>
          <w:p w14:paraId="0054E14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8. 广播幻灯片和自定义放映幻灯片</w:t>
            </w:r>
          </w:p>
          <w:p w14:paraId="3DE0F45A">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制作好的演示文稿，最终是要放映给观众看的。通过放映幻灯片，可将创建的演示文稿展示给观众，以表达制作者想要说明的问题。广播幻灯片可以使用户通过网络与远程的受众分享演示文稿。使用广播幻灯片需要拥有一个 Windows Live ID 账号，使用该账号可以通过“PowerPoint 广播服务”（PowerPoint Broadcast Service）将演示文稿分享到网络，并获取“分享链接”地址。其他用户则可通过“分享链接”地址观看远程演示文稿。</w:t>
            </w:r>
          </w:p>
          <w:p w14:paraId="5DA4287A">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（1）单击“开始放映幻灯片”组中的“自定义幻灯片放映”，在下拉列表中单击“自定义放映”。</w:t>
            </w:r>
          </w:p>
          <w:p w14:paraId="2EAA98F7">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（2）在“自定义放映”对话框中，如图 3-2-17 所示，单击“新建”按钮。</w:t>
            </w:r>
          </w:p>
          <w:p w14:paraId="585A48E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（3）在“定义自定义放映”对话框中，设置播放哪些幻灯片，按怎样的顺序播放。例如，将一个包含 50 张幻灯片的演示文稿分为若干个“自定义放映”，每个自定义放映中包含若干张幻灯片，并且这些幻灯片的播放顺序可以自由调整。每个自定义放映都有自己唯一的名称，这就使得演示文稿可以同时适用于对不同受众的演讲（不同的深度和广度），演讲时仅需调用不同的自定义放映名即可。</w:t>
            </w:r>
          </w:p>
          <w:p w14:paraId="7F3D3871">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7905" cy="1949450"/>
                  <wp:effectExtent l="0" t="0" r="4445" b="12700"/>
                  <wp:docPr id="3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1"/>
                          <pic:cNvPicPr>
                            <a:picLocks noChangeAspect="1"/>
                          </pic:cNvPicPr>
                        </pic:nvPicPr>
                        <pic:blipFill>
                          <a:blip r:embed="rId32"/>
                          <a:stretch>
                            <a:fillRect/>
                          </a:stretch>
                        </pic:blipFill>
                        <pic:spPr>
                          <a:xfrm>
                            <a:off x="0" y="0"/>
                            <a:ext cx="3557905" cy="1949450"/>
                          </a:xfrm>
                          <a:prstGeom prst="rect">
                            <a:avLst/>
                          </a:prstGeom>
                          <a:noFill/>
                          <a:ln>
                            <a:noFill/>
                          </a:ln>
                        </pic:spPr>
                      </pic:pic>
                    </a:graphicData>
                  </a:graphic>
                </wp:inline>
              </w:drawing>
            </w:r>
          </w:p>
          <w:p w14:paraId="47DA6EEE">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9. 设置放映方式</w:t>
            </w:r>
          </w:p>
          <w:p w14:paraId="4E4EBD7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（1）单击“幻灯片放映”组中的“设置幻灯片放映”按钮 ，将显示“设置放映方式”对话框。在该对话框中，可以选择放映类型、放映哪些幻灯片或使用哪个自定义放映。</w:t>
            </w:r>
          </w:p>
          <w:p w14:paraId="620BB85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（2）在“放映选项”栏中，可以指定是否使用“循环放映”，是否使用旁白，放映时是否加载动画以及“绘图笔”或“激光笔”的颜色。</w:t>
            </w:r>
          </w:p>
          <w:p w14:paraId="1A043658">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（3）在“换片方式”栏中，可以指定是“手动”放映还是使用“排练计时”。所谓“排练计时”是指，用户可以通过“排练”计算出每张幻灯片出现时需要的讲解时间。PowerPoint 能自动设置该幻灯片播放时的停留时间，时间到后将自动切换到下一张。</w:t>
            </w:r>
          </w:p>
          <w:p w14:paraId="5083333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10. 录制幻灯片演示</w:t>
            </w:r>
          </w:p>
          <w:p w14:paraId="29D04E43">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录制幻灯片演示”可以记录幻灯片的放映时间，同时允许使用鼠标、激光笔或麦克风（旁白）为幻灯片加上注释。也就是制作者对演示文稿的一切相关的注释都可以使用录制幻灯片演示功能记录下来，从而使得幻灯片的互动性能大大提高。而其最实用的地方在于，录好的幻灯片可以脱离讲演者来放映。</w:t>
            </w:r>
          </w:p>
          <w:p w14:paraId="26816C94">
            <w:pPr>
              <w:keepNext w:val="0"/>
              <w:keepLines w:val="0"/>
              <w:widowControl/>
              <w:numPr>
                <w:ilvl w:val="0"/>
                <w:numId w:val="5"/>
              </w:numPr>
              <w:suppressLineNumbers w:val="0"/>
              <w:spacing w:before="0" w:beforeAutospacing="0" w:after="0" w:afterAutospacing="0" w:line="360" w:lineRule="auto"/>
              <w:ind w:left="0" w:leftChars="0" w:right="0"/>
              <w:rPr>
                <w:rFonts w:hint="eastAsia"/>
                <w:lang w:eastAsia="zh-CN"/>
              </w:rPr>
            </w:pPr>
            <w:r>
              <w:rPr>
                <w:rFonts w:hint="eastAsia"/>
                <w:lang w:eastAsia="zh-CN"/>
              </w:rPr>
              <w:t>单击“录制幻灯片演示”按钮 ，或者单击其旁的下拉箭头 ，在下拉列表中选择。</w:t>
            </w:r>
          </w:p>
          <w:p w14:paraId="5EF3389E">
            <w:pPr>
              <w:keepNext w:val="0"/>
              <w:keepLines w:val="0"/>
              <w:widowControl/>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（2）在显示的“录制幻灯片演示”对话框中，单击“开始录制”按钮即可录制幻灯片演示。</w:t>
            </w:r>
          </w:p>
          <w:p w14:paraId="5B2A60A9">
            <w:pPr>
              <w:keepNext w:val="0"/>
              <w:keepLines w:val="0"/>
              <w:widowControl/>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11. 幻灯片放映</w:t>
            </w:r>
          </w:p>
          <w:p w14:paraId="455100F6">
            <w:pPr>
              <w:keepNext w:val="0"/>
              <w:keepLines w:val="0"/>
              <w:widowControl/>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在 PowerPoint 中，进入幻灯片演示的方法主要有以下两种。</w:t>
            </w:r>
          </w:p>
          <w:p w14:paraId="2108C2C4">
            <w:pPr>
              <w:keepNext w:val="0"/>
              <w:keepLines w:val="0"/>
              <w:widowControl/>
              <w:numPr>
                <w:ilvl w:val="0"/>
                <w:numId w:val="6"/>
              </w:numPr>
              <w:suppressLineNumbers w:val="0"/>
              <w:spacing w:before="0" w:beforeAutospacing="0" w:after="0" w:afterAutospacing="0" w:line="360" w:lineRule="auto"/>
              <w:ind w:left="0" w:right="0"/>
              <w:rPr>
                <w:rFonts w:hint="eastAsia"/>
                <w:lang w:eastAsia="zh-CN"/>
              </w:rPr>
            </w:pPr>
            <w:r>
              <w:rPr>
                <w:rFonts w:hint="eastAsia"/>
                <w:lang w:eastAsia="zh-CN"/>
              </w:rPr>
              <w:t>单击“幻灯片放映”选项卡中的“开始放映幻灯片”组的“从头开始”按钮。</w:t>
            </w:r>
          </w:p>
          <w:p w14:paraId="49A88E06">
            <w:pPr>
              <w:keepNext w:val="0"/>
              <w:keepLines w:val="0"/>
              <w:widowControl/>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（2）单击窗口状态栏左边的“幻灯片放映”按钮 。</w:t>
            </w:r>
          </w:p>
          <w:p w14:paraId="200FDFE7">
            <w:pPr>
              <w:keepNext w:val="0"/>
              <w:keepLines w:val="0"/>
              <w:widowControl/>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在放映过程中，单击鼠标左键，展示幻灯片的下一个画面；单击鼠标右键，打开放映过程中的控制菜单，如图 3-2-20 所示。</w:t>
            </w:r>
          </w:p>
          <w:p w14:paraId="6C91E2D0">
            <w:pPr>
              <w:keepNext w:val="0"/>
              <w:keepLines w:val="0"/>
              <w:widowControl/>
              <w:numPr>
                <w:ilvl w:val="0"/>
                <w:numId w:val="0"/>
              </w:numPr>
              <w:suppressLineNumbers w:val="0"/>
              <w:spacing w:before="0" w:beforeAutospacing="0" w:after="0" w:afterAutospacing="0" w:line="360" w:lineRule="auto"/>
              <w:ind w:left="0" w:right="0"/>
              <w:rPr>
                <w:rFonts w:hint="eastAsia"/>
                <w:lang w:eastAsia="zh-CN"/>
              </w:rPr>
            </w:pPr>
            <w:r>
              <w:rPr>
                <w:rFonts w:hint="eastAsia"/>
                <w:lang w:eastAsia="zh-CN"/>
              </w:rPr>
              <w:t>单击屏幕左下角的按钮也可打开放映控制菜单。另外，利用键盘也可进行放映控制。按 PageDown 键可向下一画面切换，按PageUp 键可回到上一画面，按 Esc 键可结束放映。</w:t>
            </w:r>
          </w:p>
          <w:p w14:paraId="501CFA40">
            <w:pPr>
              <w:keepNext w:val="0"/>
              <w:keepLines w:val="0"/>
              <w:widowControl/>
              <w:numPr>
                <w:ilvl w:val="0"/>
                <w:numId w:val="0"/>
              </w:numPr>
              <w:suppressLineNumbers w:val="0"/>
              <w:spacing w:before="0" w:beforeAutospacing="0" w:after="0" w:afterAutospacing="0" w:line="360" w:lineRule="auto"/>
              <w:ind w:left="0" w:right="0"/>
              <w:rPr>
                <w:rFonts w:hint="eastAsia"/>
                <w:lang w:eastAsia="zh-CN"/>
              </w:rPr>
            </w:pPr>
            <w:r>
              <w:rPr>
                <w:rFonts w:hint="default"/>
              </w:rPr>
              <w:drawing>
                <wp:inline distT="0" distB="0" distL="114300" distR="114300">
                  <wp:extent cx="3559810" cy="2020570"/>
                  <wp:effectExtent l="0" t="0" r="2540" b="17780"/>
                  <wp:docPr id="3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2"/>
                          <pic:cNvPicPr>
                            <a:picLocks noChangeAspect="1"/>
                          </pic:cNvPicPr>
                        </pic:nvPicPr>
                        <pic:blipFill>
                          <a:blip r:embed="rId33"/>
                          <a:stretch>
                            <a:fillRect/>
                          </a:stretch>
                        </pic:blipFill>
                        <pic:spPr>
                          <a:xfrm>
                            <a:off x="0" y="0"/>
                            <a:ext cx="3559810" cy="2020570"/>
                          </a:xfrm>
                          <a:prstGeom prst="rect">
                            <a:avLst/>
                          </a:prstGeom>
                          <a:noFill/>
                          <a:ln>
                            <a:noFill/>
                          </a:ln>
                        </pic:spPr>
                      </pic:pic>
                    </a:graphicData>
                  </a:graphic>
                </wp:inline>
              </w:drawing>
            </w:r>
          </w:p>
          <w:p w14:paraId="23D515AE">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tc>
        <w:tc>
          <w:tcPr>
            <w:tcW w:w="1397" w:type="dxa"/>
            <w:tcBorders>
              <w:tl2br w:val="nil"/>
              <w:tr2bl w:val="nil"/>
            </w:tcBorders>
            <w:vAlign w:val="center"/>
          </w:tcPr>
          <w:p w14:paraId="05F3107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0CA48B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68A97B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8726A5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230451D4">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3B8749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4875A9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59B54E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CD44E2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39F9BA8">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4D34DD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42B7EA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8A96D6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29F709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0F7CCD9">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D99C3ED">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w:t>
            </w:r>
            <w:r>
              <w:rPr>
                <w:rFonts w:hint="eastAsia" w:ascii="Times New Roman" w:hAnsi="Times New Roman"/>
                <w:b/>
                <w:szCs w:val="24"/>
                <w:lang w:eastAsia="zh-CN"/>
              </w:rPr>
              <w:t>学习美化活动宣传演示文稿</w:t>
            </w:r>
            <w:r>
              <w:rPr>
                <w:rFonts w:hint="eastAsia" w:ascii="Times New Roman" w:hAnsi="Times New Roman"/>
                <w:b/>
                <w:szCs w:val="24"/>
              </w:rPr>
              <w:t>，客观直接的展示学习</w:t>
            </w:r>
            <w:r>
              <w:rPr>
                <w:rFonts w:hint="eastAsia" w:ascii="Times New Roman" w:hAnsi="Times New Roman"/>
                <w:b/>
                <w:szCs w:val="24"/>
                <w:lang w:eastAsia="zh-CN"/>
              </w:rPr>
              <w:t>美化活动宣传演示文稿</w:t>
            </w:r>
            <w:r>
              <w:rPr>
                <w:rFonts w:hint="eastAsia" w:ascii="Times New Roman" w:hAnsi="Times New Roman"/>
                <w:b/>
                <w:szCs w:val="24"/>
              </w:rPr>
              <w:t>的基础知识。</w:t>
            </w:r>
          </w:p>
        </w:tc>
      </w:tr>
      <w:tr w14:paraId="1867EAE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DBD40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70FAD6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2B5ACB9B">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设计一个宣传植树节的演示文稿。具体要求如下。</w:t>
            </w:r>
          </w:p>
          <w:p w14:paraId="42AC926E">
            <w:pPr>
              <w:keepNext w:val="0"/>
              <w:keepLines w:val="0"/>
              <w:suppressLineNumbers w:val="0"/>
              <w:spacing w:before="0" w:beforeAutospacing="0" w:after="0" w:afterAutospacing="0" w:line="360" w:lineRule="auto"/>
              <w:ind w:left="0" w:right="0"/>
              <w:rPr>
                <w:rFonts w:hint="eastAsia" w:ascii="Times New Roman" w:hAnsi="Times New Roman"/>
                <w:b/>
                <w:color w:val="000000" w:themeColor="text1"/>
                <w:szCs w:val="24"/>
                <w14:textFill>
                  <w14:solidFill>
                    <w14:schemeClr w14:val="tx1"/>
                  </w14:solidFill>
                </w14:textFill>
              </w:rPr>
            </w:pPr>
            <w:r>
              <w:rPr>
                <w:rFonts w:hint="eastAsia" w:ascii="Times New Roman" w:hAnsi="Times New Roman"/>
                <w:b/>
                <w:color w:val="000000" w:themeColor="text1"/>
                <w:szCs w:val="24"/>
                <w14:textFill>
                  <w14:solidFill>
                    <w14:schemeClr w14:val="tx1"/>
                  </w14:solidFill>
                </w14:textFill>
              </w:rPr>
              <w:t>（1）幻灯片不能少于五张。</w:t>
            </w:r>
          </w:p>
          <w:p w14:paraId="34BAACF8">
            <w:pPr>
              <w:keepNext w:val="0"/>
              <w:keepLines w:val="0"/>
              <w:suppressLineNumbers w:val="0"/>
              <w:spacing w:before="0" w:beforeAutospacing="0" w:after="0" w:afterAutospacing="0" w:line="360" w:lineRule="auto"/>
              <w:ind w:left="0" w:right="0"/>
              <w:rPr>
                <w:rFonts w:hint="eastAsia" w:ascii="Times New Roman" w:hAnsi="Times New Roman"/>
                <w:b/>
                <w:color w:val="000000" w:themeColor="text1"/>
                <w:szCs w:val="24"/>
                <w14:textFill>
                  <w14:solidFill>
                    <w14:schemeClr w14:val="tx1"/>
                  </w14:solidFill>
                </w14:textFill>
              </w:rPr>
            </w:pPr>
            <w:r>
              <w:rPr>
                <w:rFonts w:hint="eastAsia" w:ascii="Times New Roman" w:hAnsi="Times New Roman"/>
                <w:b/>
                <w:color w:val="000000" w:themeColor="text1"/>
                <w:szCs w:val="24"/>
                <w14:textFill>
                  <w14:solidFill>
                    <w14:schemeClr w14:val="tx1"/>
                  </w14:solidFill>
                </w14:textFill>
              </w:rPr>
              <w:t>（2）第一张幻灯片是“标题幻灯片”，其中副标题中的内容必须是本人的信息，包括“姓名、专业、年级、班级、考号”。</w:t>
            </w:r>
          </w:p>
          <w:p w14:paraId="502F3435">
            <w:pPr>
              <w:keepNext w:val="0"/>
              <w:keepLines w:val="0"/>
              <w:suppressLineNumbers w:val="0"/>
              <w:spacing w:before="0" w:beforeAutospacing="0" w:after="0" w:afterAutospacing="0" w:line="360" w:lineRule="auto"/>
              <w:ind w:left="0" w:right="0"/>
              <w:rPr>
                <w:rFonts w:hint="eastAsia" w:ascii="Times New Roman" w:hAnsi="Times New Roman"/>
                <w:b/>
                <w:color w:val="000000" w:themeColor="text1"/>
                <w:szCs w:val="24"/>
                <w14:textFill>
                  <w14:solidFill>
                    <w14:schemeClr w14:val="tx1"/>
                  </w14:solidFill>
                </w14:textFill>
              </w:rPr>
            </w:pPr>
            <w:r>
              <w:rPr>
                <w:rFonts w:hint="eastAsia" w:ascii="Times New Roman" w:hAnsi="Times New Roman"/>
                <w:b/>
                <w:color w:val="000000" w:themeColor="text1"/>
                <w:szCs w:val="24"/>
                <w14:textFill>
                  <w14:solidFill>
                    <w14:schemeClr w14:val="tx1"/>
                  </w14:solidFill>
                </w14:textFill>
              </w:rPr>
              <w:t>（3）在第二张幻灯片中插入一个组织结构图。上层是计算机学院，下层分别是计算机专业、网络专业、信息安全专业。</w:t>
            </w:r>
          </w:p>
          <w:p w14:paraId="3116EDFE">
            <w:pPr>
              <w:keepNext w:val="0"/>
              <w:keepLines w:val="0"/>
              <w:suppressLineNumbers w:val="0"/>
              <w:spacing w:before="0" w:beforeAutospacing="0" w:after="0" w:afterAutospacing="0" w:line="360" w:lineRule="auto"/>
              <w:ind w:left="0" w:right="0"/>
              <w:rPr>
                <w:rFonts w:hint="eastAsia" w:ascii="Times New Roman" w:hAnsi="Times New Roman"/>
                <w:b/>
                <w:color w:val="000000" w:themeColor="text1"/>
                <w:szCs w:val="24"/>
                <w14:textFill>
                  <w14:solidFill>
                    <w14:schemeClr w14:val="tx1"/>
                  </w14:solidFill>
                </w14:textFill>
              </w:rPr>
            </w:pPr>
            <w:r>
              <w:rPr>
                <w:rFonts w:hint="eastAsia" w:ascii="Times New Roman" w:hAnsi="Times New Roman"/>
                <w:b/>
                <w:color w:val="000000" w:themeColor="text1"/>
                <w:szCs w:val="24"/>
                <w14:textFill>
                  <w14:solidFill>
                    <w14:schemeClr w14:val="tx1"/>
                  </w14:solidFill>
                </w14:textFill>
              </w:rPr>
              <w:t>（4）除“标题幻灯片”之外，每张幻灯片上都要显示页码，并插入能自动更新的日期。</w:t>
            </w:r>
          </w:p>
          <w:p w14:paraId="18CCAB46">
            <w:pPr>
              <w:keepNext w:val="0"/>
              <w:keepLines w:val="0"/>
              <w:suppressLineNumbers w:val="0"/>
              <w:spacing w:before="0" w:beforeAutospacing="0" w:after="0" w:afterAutospacing="0" w:line="360" w:lineRule="auto"/>
              <w:ind w:left="0" w:right="0"/>
              <w:rPr>
                <w:rFonts w:hint="eastAsia" w:ascii="Times New Roman" w:hAnsi="Times New Roman"/>
                <w:b/>
                <w:color w:val="000000" w:themeColor="text1"/>
                <w:szCs w:val="24"/>
                <w14:textFill>
                  <w14:solidFill>
                    <w14:schemeClr w14:val="tx1"/>
                  </w14:solidFill>
                </w14:textFill>
              </w:rPr>
            </w:pPr>
            <w:r>
              <w:rPr>
                <w:rFonts w:hint="eastAsia" w:ascii="Times New Roman" w:hAnsi="Times New Roman"/>
                <w:b/>
                <w:color w:val="000000" w:themeColor="text1"/>
                <w:szCs w:val="24"/>
                <w14:textFill>
                  <w14:solidFill>
                    <w14:schemeClr w14:val="tx1"/>
                  </w14:solidFill>
                </w14:textFill>
              </w:rPr>
              <w:t>（5）选择两种以上的“应用设计模板”对文件进行设置。</w:t>
            </w:r>
          </w:p>
          <w:p w14:paraId="12524EF0">
            <w:pPr>
              <w:keepNext w:val="0"/>
              <w:keepLines w:val="0"/>
              <w:suppressLineNumbers w:val="0"/>
              <w:spacing w:before="0" w:beforeAutospacing="0" w:after="0" w:afterAutospacing="0" w:line="360" w:lineRule="auto"/>
              <w:ind w:left="0" w:right="0"/>
              <w:rPr>
                <w:rFonts w:hint="eastAsia"/>
              </w:rPr>
            </w:pPr>
            <w:r>
              <w:rPr>
                <w:rFonts w:hint="eastAsia" w:ascii="Times New Roman" w:hAnsi="Times New Roman"/>
                <w:b/>
                <w:color w:val="000000" w:themeColor="text1"/>
                <w:szCs w:val="24"/>
                <w14:textFill>
                  <w14:solidFill>
                    <w14:schemeClr w14:val="tx1"/>
                  </w14:solidFill>
                </w14:textFill>
              </w:rPr>
              <w:t>（6）为所有的幻灯片设置换片方式：每隔三秒钟，而单击鼠标不切片。</w:t>
            </w:r>
          </w:p>
        </w:tc>
        <w:tc>
          <w:tcPr>
            <w:tcW w:w="1397" w:type="dxa"/>
            <w:tcBorders>
              <w:tl2br w:val="nil"/>
              <w:tr2bl w:val="nil"/>
            </w:tcBorders>
            <w:vAlign w:val="center"/>
          </w:tcPr>
          <w:p w14:paraId="0CE7494D">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美化活动宣传演示文稿</w:t>
            </w:r>
            <w:r>
              <w:rPr>
                <w:rFonts w:hint="eastAsia" w:ascii="Times New Roman" w:hAnsi="Times New Roman"/>
                <w:b/>
              </w:rPr>
              <w:t>的理解</w:t>
            </w:r>
            <w:r>
              <w:rPr>
                <w:rFonts w:hint="eastAsia" w:ascii="Times New Roman" w:hAnsi="Times New Roman"/>
              </w:rPr>
              <w:t>。</w:t>
            </w:r>
          </w:p>
        </w:tc>
      </w:tr>
      <w:tr w14:paraId="1AEAE8D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FF012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7F66EA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61BFD51D">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478213E7">
            <w:pPr>
              <w:keepNext w:val="0"/>
              <w:keepLines w:val="0"/>
              <w:suppressLineNumbers w:val="0"/>
              <w:spacing w:before="0" w:beforeAutospacing="0" w:after="0" w:afterAutospacing="0" w:line="360" w:lineRule="auto"/>
              <w:ind w:left="0" w:right="0" w:firstLine="211"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lang w:eastAsia="zh-CN"/>
              </w:rPr>
              <w:t>美化活动宣传演示文稿</w:t>
            </w:r>
            <w:r>
              <w:rPr>
                <w:rFonts w:hint="eastAsia" w:ascii="Times New Roman" w:hAnsi="Times New Roman"/>
                <w:b/>
              </w:rPr>
              <w:t>。因此明白了最好在开始构建各张幻灯片之前创建幻灯片母版，而不要在构建了幻灯片之后再创建母版。如果先创建了幻灯片母版，则添加到演示文稿中的所有幻灯片都会基于该幻灯片母版和与之相关联的版式。开始更改时，请务必在幻灯片母版上进行。</w:t>
            </w:r>
          </w:p>
          <w:p w14:paraId="693AEBAC">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397" w:type="dxa"/>
            <w:tcBorders>
              <w:tl2br w:val="nil"/>
              <w:tr2bl w:val="nil"/>
            </w:tcBorders>
            <w:vAlign w:val="center"/>
          </w:tcPr>
          <w:p w14:paraId="075310D4">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00B9761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5AFB8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Calibri" w:hAnsi="Calibri" w:eastAsia="宋体" w:cs="Times New Roman"/>
                <w:color w:val="2E75B6" w:themeColor="accent1" w:themeShade="BF"/>
                <w:kern w:val="2"/>
                <w:sz w:val="21"/>
                <w:szCs w:val="21"/>
              </w:rPr>
            </w:pPr>
            <w:r>
              <w:rPr>
                <w:rFonts w:hint="eastAsia" w:ascii="微软雅黑" w:hAnsi="微软雅黑" w:eastAsia="微软雅黑" w:cs="微软雅黑"/>
                <w:b/>
                <w:bCs w:val="0"/>
                <w:color w:val="2E75B6" w:themeColor="accent1" w:themeShade="BF"/>
                <w:kern w:val="2"/>
                <w:sz w:val="24"/>
                <w:szCs w:val="24"/>
                <w:lang w:val="en-US" w:eastAsia="zh-CN" w:bidi="ar"/>
              </w:rPr>
              <w:t>技术拓展</w:t>
            </w: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4F38A3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p>
        </w:tc>
        <w:tc>
          <w:tcPr>
            <w:tcW w:w="5822" w:type="dxa"/>
            <w:gridSpan w:val="2"/>
            <w:tcBorders>
              <w:tl2br w:val="nil"/>
              <w:tr2bl w:val="nil"/>
            </w:tcBorders>
            <w:vAlign w:val="center"/>
          </w:tcPr>
          <w:p w14:paraId="4EBE53F0">
            <w:pPr>
              <w:keepNext w:val="0"/>
              <w:keepLines w:val="0"/>
              <w:widowControl/>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C0066"/>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技能拓展</w:t>
            </w:r>
          </w:p>
          <w:p w14:paraId="7672E6C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母版的使用</w:t>
            </w:r>
          </w:p>
          <w:p w14:paraId="2FBC8C27">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PowerPoint </w:t>
            </w:r>
            <w:r>
              <w:rPr>
                <w:rFonts w:hint="eastAsia" w:ascii="宋体" w:hAnsi="宋体" w:eastAsia="宋体" w:cs="宋体"/>
                <w:kern w:val="2"/>
                <w:sz w:val="21"/>
                <w:szCs w:val="21"/>
                <w:lang w:val="en-US" w:eastAsia="zh-CN" w:bidi="ar"/>
              </w:rPr>
              <w:t xml:space="preserve">的“母版”类似于 </w:t>
            </w:r>
            <w:r>
              <w:rPr>
                <w:rFonts w:hint="default" w:ascii="Times New Roman" w:hAnsi="Times New Roman" w:eastAsia="宋体" w:cs="Times New Roman"/>
                <w:kern w:val="2"/>
                <w:sz w:val="21"/>
                <w:szCs w:val="21"/>
                <w:lang w:val="en-US" w:eastAsia="zh-CN" w:bidi="ar"/>
              </w:rPr>
              <w:t xml:space="preserve">Microsoft Word </w:t>
            </w:r>
            <w:r>
              <w:rPr>
                <w:rFonts w:hint="eastAsia" w:ascii="宋体" w:hAnsi="宋体" w:eastAsia="宋体" w:cs="宋体"/>
                <w:kern w:val="2"/>
                <w:sz w:val="21"/>
                <w:szCs w:val="21"/>
                <w:lang w:val="en-US" w:eastAsia="zh-CN" w:bidi="ar"/>
              </w:rPr>
              <w:t>中的“模板”，用于设置幻灯片、讲义或备注页的基本样式。</w:t>
            </w:r>
          </w:p>
          <w:p w14:paraId="2407EC17">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使用母版视图的主要优点在于，在幻灯片母版、备注母版或讲义母版上，可以对与演示文稿关联的每个幻灯片、备注页或讲义的样式进行全局更改。例如，希望在每张幻灯片的固定位置都显示出公司的</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Logo</w:t>
            </w:r>
            <w:r>
              <w:rPr>
                <w:rFonts w:hint="eastAsia" w:ascii="宋体" w:hAnsi="宋体" w:eastAsia="宋体" w:cs="宋体"/>
                <w:kern w:val="2"/>
                <w:sz w:val="21"/>
                <w:szCs w:val="21"/>
                <w:lang w:val="en-US" w:eastAsia="zh-CN" w:bidi="ar"/>
              </w:rPr>
              <w:t>，最简单的方法就是将其添加到幻灯片母版中，而不必逐页一个一个地添加。</w:t>
            </w:r>
          </w:p>
          <w:p w14:paraId="0F22E672">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2. </w:t>
            </w:r>
            <w:r>
              <w:rPr>
                <w:rFonts w:hint="eastAsia" w:ascii="宋体" w:hAnsi="宋体" w:eastAsia="宋体" w:cs="宋体"/>
                <w:kern w:val="2"/>
                <w:sz w:val="21"/>
                <w:szCs w:val="21"/>
                <w:lang w:val="en-US" w:eastAsia="zh-CN" w:bidi="ar"/>
              </w:rPr>
              <w:t>保存为模板</w:t>
            </w:r>
          </w:p>
          <w:p w14:paraId="5C932DC7">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在设计和制作演示文稿时，我们可以将一些比较好的演示文稿直接保存为模板。</w:t>
            </w:r>
          </w:p>
          <w:p w14:paraId="2AACAC4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）单击“文件”选项卡→“另存为”命令。</w:t>
            </w:r>
          </w:p>
          <w:p w14:paraId="07D8951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）在打开的“另存为”对话框中，指定保存位置和文件名后，在“保存类型”下拉列表中，选择“</w:t>
            </w:r>
            <w:r>
              <w:rPr>
                <w:rFonts w:hint="default" w:ascii="Times New Roman" w:hAnsi="Times New Roman" w:eastAsia="宋体" w:cs="Times New Roman"/>
                <w:kern w:val="2"/>
                <w:sz w:val="21"/>
                <w:szCs w:val="21"/>
                <w:lang w:val="en-US" w:eastAsia="zh-CN" w:bidi="ar"/>
              </w:rPr>
              <w:t xml:space="preserve">PowerPoint </w:t>
            </w:r>
            <w:r>
              <w:rPr>
                <w:rFonts w:hint="eastAsia" w:ascii="宋体" w:hAnsi="宋体" w:eastAsia="宋体" w:cs="宋体"/>
                <w:kern w:val="2"/>
                <w:sz w:val="21"/>
                <w:szCs w:val="21"/>
                <w:lang w:val="en-US" w:eastAsia="zh-CN" w:bidi="ar"/>
              </w:rPr>
              <w:t xml:space="preserve">模板”，如图 </w:t>
            </w:r>
            <w:r>
              <w:rPr>
                <w:rFonts w:hint="default" w:ascii="Times New Roman" w:hAnsi="Times New Roman" w:eastAsia="宋体" w:cs="Times New Roman"/>
                <w:kern w:val="2"/>
                <w:sz w:val="21"/>
                <w:szCs w:val="21"/>
                <w:lang w:val="en-US" w:eastAsia="zh-CN" w:bidi="ar"/>
              </w:rPr>
              <w:t xml:space="preserve">3-2-21 </w:t>
            </w:r>
            <w:r>
              <w:rPr>
                <w:rFonts w:hint="eastAsia" w:ascii="宋体" w:hAnsi="宋体" w:eastAsia="宋体" w:cs="宋体"/>
                <w:kern w:val="2"/>
                <w:sz w:val="21"/>
                <w:szCs w:val="21"/>
                <w:lang w:val="en-US" w:eastAsia="zh-CN" w:bidi="ar"/>
              </w:rPr>
              <w:t>所示，单击“保存”按钮。</w:t>
            </w:r>
          </w:p>
          <w:p w14:paraId="4E703D5A">
            <w:pPr>
              <w:keepNext w:val="0"/>
              <w:keepLines w:val="0"/>
              <w:widowControl/>
              <w:suppressLineNumbers w:val="0"/>
              <w:spacing w:before="0" w:beforeAutospacing="0" w:after="0" w:afterAutospacing="0" w:line="360" w:lineRule="auto"/>
              <w:ind w:left="0" w:right="0"/>
              <w:jc w:val="both"/>
              <w:rPr>
                <w:rFonts w:hint="default"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2266950"/>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34"/>
                          <a:stretch>
                            <a:fillRect/>
                          </a:stretch>
                        </pic:blipFill>
                        <pic:spPr>
                          <a:xfrm>
                            <a:off x="0" y="0"/>
                            <a:ext cx="3562350" cy="2266950"/>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02C47C68">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3. </w:t>
            </w:r>
            <w:r>
              <w:rPr>
                <w:rFonts w:hint="eastAsia" w:ascii="宋体" w:hAnsi="宋体" w:eastAsia="宋体" w:cs="宋体"/>
                <w:kern w:val="2"/>
                <w:sz w:val="21"/>
                <w:szCs w:val="21"/>
                <w:lang w:val="en-US" w:eastAsia="zh-CN" w:bidi="ar"/>
              </w:rPr>
              <w:t>快速变换模板</w:t>
            </w:r>
          </w:p>
          <w:p w14:paraId="6BBE0D92">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PowerPoint </w:t>
            </w:r>
            <w:r>
              <w:rPr>
                <w:rFonts w:hint="eastAsia" w:ascii="宋体" w:hAnsi="宋体" w:eastAsia="宋体" w:cs="宋体"/>
                <w:kern w:val="2"/>
                <w:sz w:val="21"/>
                <w:szCs w:val="21"/>
                <w:lang w:val="en-US" w:eastAsia="zh-CN" w:bidi="ar"/>
              </w:rPr>
              <w:t>有一个很大的优点就是可以使演示文稿中的所有幻灯片都有一致的外观。设计模板决定了幻灯片的主要外观，包括背景、预制的配色方案、背景图形等。使用设计模板，可以快速地为演示文稿选择统一的背景图案和配色方案。其具体操作步骤如下。</w:t>
            </w:r>
          </w:p>
          <w:p w14:paraId="3F0114EE">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）打开要应用设计模板的演示文稿。</w:t>
            </w:r>
          </w:p>
          <w:p w14:paraId="269FE74D">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 xml:space="preserve">）在“设计”选项卡中，浏览系统提供的“主题”下拉列表，如图 </w:t>
            </w:r>
            <w:r>
              <w:rPr>
                <w:rFonts w:hint="default" w:ascii="Calibri" w:hAnsi="Calibri" w:eastAsia="宋体" w:cs="Calibri"/>
                <w:kern w:val="2"/>
                <w:sz w:val="21"/>
                <w:szCs w:val="21"/>
                <w:lang w:val="en-US" w:eastAsia="zh-CN" w:bidi="ar"/>
              </w:rPr>
              <w:t xml:space="preserve">3-2-22 </w:t>
            </w:r>
            <w:r>
              <w:rPr>
                <w:rFonts w:hint="eastAsia" w:ascii="宋体" w:hAnsi="宋体" w:eastAsia="宋体" w:cs="宋体"/>
                <w:kern w:val="2"/>
                <w:sz w:val="21"/>
                <w:szCs w:val="21"/>
                <w:lang w:val="en-US" w:eastAsia="zh-CN" w:bidi="ar"/>
              </w:rPr>
              <w:t>所示。</w:t>
            </w:r>
          </w:p>
          <w:p w14:paraId="2F4C11B8">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933575"/>
                  <wp:effectExtent l="0" t="0" r="0" b="9525"/>
                  <wp:docPr id="4" name="图片 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7"/>
                          <pic:cNvPicPr>
                            <a:picLocks noChangeAspect="1"/>
                          </pic:cNvPicPr>
                        </pic:nvPicPr>
                        <pic:blipFill>
                          <a:blip r:embed="rId35"/>
                          <a:stretch>
                            <a:fillRect/>
                          </a:stretch>
                        </pic:blipFill>
                        <pic:spPr>
                          <a:xfrm>
                            <a:off x="0" y="0"/>
                            <a:ext cx="3562350" cy="1933575"/>
                          </a:xfrm>
                          <a:prstGeom prst="rect">
                            <a:avLst/>
                          </a:prstGeom>
                          <a:noFill/>
                          <a:ln w="9525">
                            <a:noFill/>
                          </a:ln>
                        </pic:spPr>
                      </pic:pic>
                    </a:graphicData>
                  </a:graphic>
                </wp:inline>
              </w:drawing>
            </w:r>
            <w:r>
              <w:rPr>
                <w:rFonts w:hint="eastAsia" w:ascii="Calibri" w:hAnsi="Calibri" w:eastAsia="宋体" w:cs="Times New Roman"/>
                <w:kern w:val="2"/>
                <w:sz w:val="21"/>
                <w:szCs w:val="21"/>
                <w:lang w:val="en-US" w:eastAsia="zh-CN" w:bidi="ar"/>
              </w:rPr>
              <w:t xml:space="preserve"> </w:t>
            </w:r>
          </w:p>
          <w:p w14:paraId="04FEE301">
            <w:pPr>
              <w:keepNext w:val="0"/>
              <w:keepLines w:val="0"/>
              <w:widowControl/>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）在需要的设计模板上单击鼠标，则整个演示文稿的幻灯片都按照选择的模板进行改变。</w:t>
            </w:r>
          </w:p>
          <w:p w14:paraId="678219DC">
            <w:pPr>
              <w:keepNext w:val="0"/>
              <w:keepLines w:val="0"/>
              <w:widowControl/>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4. </w:t>
            </w:r>
            <w:r>
              <w:rPr>
                <w:rFonts w:hint="eastAsia" w:ascii="宋体" w:hAnsi="宋体" w:eastAsia="宋体" w:cs="宋体"/>
                <w:kern w:val="2"/>
                <w:sz w:val="21"/>
                <w:szCs w:val="21"/>
                <w:lang w:val="en-US" w:eastAsia="zh-CN" w:bidi="ar"/>
              </w:rPr>
              <w:t>重新配色</w:t>
            </w:r>
          </w:p>
          <w:p w14:paraId="7691788F">
            <w:pPr>
              <w:keepNext w:val="0"/>
              <w:keepLines w:val="0"/>
              <w:widowControl/>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利用“设计”选项卡中的“变体”，可以对幻灯片的各个部分进行重新配色。配色方案是一组可以用于演示文稿的预设颜色，由背景、文本和线条、阴影、标题文本、填充、强调、强调文字和超链接、强调文字和尾随超链接八个颜色设置组成。</w:t>
            </w:r>
          </w:p>
          <w:p w14:paraId="5193E1EA">
            <w:pPr>
              <w:keepNext w:val="0"/>
              <w:keepLines w:val="0"/>
              <w:widowControl/>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方案中的每种颜色会自动应用于幻灯片上的不同组件。进行重新配色的具体操作步骤如下。</w:t>
            </w:r>
          </w:p>
          <w:p w14:paraId="36A7E172">
            <w:pPr>
              <w:keepNext w:val="0"/>
              <w:keepLines w:val="0"/>
              <w:widowControl/>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）单击“设计”选项卡中的“变体”下拉列表中的某一项。</w:t>
            </w:r>
          </w:p>
          <w:p w14:paraId="085B142D">
            <w:pPr>
              <w:keepNext w:val="0"/>
              <w:keepLines w:val="0"/>
              <w:widowControl/>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）在“应用配色方案”列表中，选择一种最接近配色方案。</w:t>
            </w:r>
          </w:p>
          <w:p w14:paraId="564492B3">
            <w:pPr>
              <w:keepNext w:val="0"/>
              <w:keepLines w:val="0"/>
              <w:widowControl/>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）单击任务窗格下方的“自定义颜色”命令，打开“新建主题颜色”对话框。</w:t>
            </w:r>
          </w:p>
          <w:p w14:paraId="20BEB075">
            <w:pPr>
              <w:keepNext w:val="0"/>
              <w:keepLines w:val="0"/>
              <w:widowControl/>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）为幻灯片的各个细节定义自己喜欢的颜色，也可以在“标准”选项卡中选择某一配色方案。</w:t>
            </w:r>
          </w:p>
          <w:p w14:paraId="6BC37144">
            <w:pPr>
              <w:keepNext w:val="0"/>
              <w:keepLines w:val="0"/>
              <w:widowControl/>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5</w:t>
            </w:r>
            <w:r>
              <w:rPr>
                <w:rFonts w:hint="eastAsia" w:ascii="宋体" w:hAnsi="宋体" w:eastAsia="宋体" w:cs="宋体"/>
                <w:kern w:val="2"/>
                <w:sz w:val="21"/>
                <w:szCs w:val="21"/>
                <w:lang w:val="en-US" w:eastAsia="zh-CN" w:bidi="ar"/>
              </w:rPr>
              <w:t>）单击“应用”按钮。</w:t>
            </w:r>
          </w:p>
          <w:p w14:paraId="389F40B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szCs w:val="24"/>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397" w:type="dxa"/>
            <w:tcBorders>
              <w:tl2br w:val="nil"/>
              <w:tr2bl w:val="nil"/>
            </w:tcBorders>
            <w:vAlign w:val="center"/>
          </w:tcPr>
          <w:p w14:paraId="34BB21D5">
            <w:pPr>
              <w:keepNext w:val="0"/>
              <w:keepLines w:val="0"/>
              <w:suppressLineNumbers w:val="0"/>
              <w:spacing w:before="0" w:beforeAutospacing="0" w:after="0" w:afterAutospacing="0" w:line="360" w:lineRule="auto"/>
              <w:ind w:left="0" w:right="0"/>
              <w:rPr>
                <w:rFonts w:hint="eastAsia" w:ascii="Times New Roman" w:hAnsi="Times New Roman" w:eastAsia="宋体"/>
                <w:b/>
                <w:lang w:eastAsia="zh-CN"/>
              </w:rPr>
            </w:pPr>
            <w:r>
              <w:rPr>
                <w:rFonts w:hint="eastAsia" w:ascii="Times New Roman" w:hAnsi="Times New Roman"/>
                <w:b/>
                <w:lang w:eastAsia="zh-CN"/>
              </w:rPr>
              <w:t>增强对母版使用技能的理解。</w:t>
            </w:r>
          </w:p>
        </w:tc>
      </w:tr>
      <w:tr w14:paraId="12E70DA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73335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微软雅黑"/>
                <w:b/>
                <w:bCs w:val="0"/>
                <w:color w:val="2E75B6" w:themeColor="accent1" w:themeShade="BF"/>
                <w:kern w:val="2"/>
                <w:sz w:val="24"/>
                <w:szCs w:val="24"/>
                <w:lang w:val="en-US" w:eastAsia="zh-CN" w:bidi="ar"/>
              </w:rPr>
            </w:pPr>
          </w:p>
          <w:p w14:paraId="03552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微软雅黑"/>
                <w:b/>
                <w:bCs w:val="0"/>
                <w:color w:val="2E75B6" w:themeColor="accent1" w:themeShade="BF"/>
                <w:kern w:val="2"/>
                <w:sz w:val="24"/>
                <w:szCs w:val="24"/>
                <w:lang w:val="en-US" w:eastAsia="zh-CN" w:bidi="ar"/>
              </w:rPr>
            </w:pPr>
          </w:p>
          <w:p w14:paraId="1FC6F9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微软雅黑"/>
                <w:b/>
                <w:bCs w:val="0"/>
                <w:color w:val="2E75B6" w:themeColor="accent1" w:themeShade="BF"/>
                <w:kern w:val="2"/>
                <w:sz w:val="24"/>
                <w:szCs w:val="24"/>
                <w:lang w:val="en-US" w:eastAsia="zh-CN" w:bidi="ar"/>
              </w:rPr>
            </w:pPr>
          </w:p>
          <w:p w14:paraId="70CCF0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微软雅黑"/>
                <w:b/>
                <w:bCs w:val="0"/>
                <w:color w:val="2E75B6" w:themeColor="accent1" w:themeShade="BF"/>
                <w:kern w:val="2"/>
                <w:sz w:val="24"/>
                <w:szCs w:val="24"/>
                <w:lang w:val="en-US" w:eastAsia="zh-CN" w:bidi="ar"/>
              </w:rPr>
            </w:pPr>
          </w:p>
          <w:p w14:paraId="022862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微软雅黑"/>
                <w:b/>
                <w:bCs w:val="0"/>
                <w:color w:val="2E75B6" w:themeColor="accent1" w:themeShade="BF"/>
                <w:kern w:val="2"/>
                <w:sz w:val="24"/>
                <w:szCs w:val="24"/>
                <w:lang w:val="en-US" w:eastAsia="zh-CN" w:bidi="ar"/>
              </w:rPr>
            </w:pPr>
          </w:p>
          <w:p w14:paraId="28F95A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微软雅黑"/>
                <w:b/>
                <w:bCs w:val="0"/>
                <w:color w:val="2E75B6" w:themeColor="accent1" w:themeShade="BF"/>
                <w:kern w:val="2"/>
                <w:sz w:val="24"/>
                <w:szCs w:val="24"/>
                <w:lang w:val="en-US" w:eastAsia="zh-CN" w:bidi="ar"/>
              </w:rPr>
            </w:pPr>
          </w:p>
          <w:p w14:paraId="35049D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微软雅黑"/>
                <w:b/>
                <w:bCs w:val="0"/>
                <w:color w:val="2E75B6" w:themeColor="accent1" w:themeShade="BF"/>
                <w:kern w:val="2"/>
                <w:sz w:val="24"/>
                <w:szCs w:val="24"/>
                <w:lang w:val="en-US" w:eastAsia="zh-CN" w:bidi="ar"/>
              </w:rPr>
            </w:pPr>
          </w:p>
          <w:p w14:paraId="59920E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微软雅黑"/>
                <w:b/>
                <w:bCs w:val="0"/>
                <w:color w:val="2E75B6" w:themeColor="accent1" w:themeShade="BF"/>
                <w:kern w:val="2"/>
                <w:sz w:val="24"/>
                <w:szCs w:val="24"/>
                <w:lang w:val="en-US" w:eastAsia="zh-CN" w:bidi="ar"/>
              </w:rPr>
            </w:pPr>
          </w:p>
          <w:p w14:paraId="099CC0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微软雅黑"/>
                <w:b/>
                <w:bCs w:val="0"/>
                <w:color w:val="2E75B6" w:themeColor="accent1" w:themeShade="BF"/>
                <w:kern w:val="2"/>
                <w:sz w:val="24"/>
                <w:szCs w:val="24"/>
                <w:lang w:val="en-US" w:eastAsia="zh-CN" w:bidi="ar"/>
              </w:rPr>
            </w:pPr>
          </w:p>
          <w:p w14:paraId="3CA19D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微软雅黑"/>
                <w:b/>
                <w:bCs w:val="0"/>
                <w:color w:val="2E75B6" w:themeColor="accent1" w:themeShade="BF"/>
                <w:kern w:val="2"/>
                <w:sz w:val="24"/>
                <w:szCs w:val="24"/>
                <w:lang w:val="en-US" w:eastAsia="zh-CN" w:bidi="ar"/>
              </w:rPr>
            </w:pPr>
            <w:r>
              <w:rPr>
                <w:rFonts w:hint="eastAsia" w:ascii="微软雅黑" w:hAnsi="微软雅黑" w:eastAsia="微软雅黑" w:cs="微软雅黑"/>
                <w:b/>
                <w:bCs w:val="0"/>
                <w:color w:val="2E75B6" w:themeColor="accent1" w:themeShade="BF"/>
                <w:kern w:val="2"/>
                <w:sz w:val="24"/>
                <w:szCs w:val="24"/>
                <w:lang w:val="en-US" w:eastAsia="zh-CN" w:bidi="ar"/>
              </w:rPr>
              <w:t>自我训练</w:t>
            </w:r>
          </w:p>
          <w:p w14:paraId="2F408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r>
              <w:rPr>
                <w:rFonts w:hint="eastAsia" w:ascii="Times New Roman" w:hAnsi="Times New Roman"/>
                <w:color w:val="2E75B6" w:themeColor="accent1" w:themeShade="BF"/>
                <w:szCs w:val="24"/>
                <w:lang w:eastAsia="zh-CN"/>
              </w:rPr>
              <w:t>（</w:t>
            </w:r>
            <w:r>
              <w:rPr>
                <w:rFonts w:hint="eastAsia" w:ascii="Times New Roman" w:hAnsi="Times New Roman"/>
                <w:color w:val="2E75B6" w:themeColor="accent1" w:themeShade="BF"/>
                <w:szCs w:val="24"/>
                <w:lang w:val="en-US" w:eastAsia="zh-CN"/>
              </w:rPr>
              <w:t>45min</w:t>
            </w:r>
            <w:r>
              <w:rPr>
                <w:rFonts w:hint="eastAsia" w:ascii="Times New Roman" w:hAnsi="Times New Roman"/>
                <w:color w:val="2E75B6" w:themeColor="accent1" w:themeShade="BF"/>
                <w:szCs w:val="24"/>
                <w:lang w:eastAsia="zh-CN"/>
              </w:rPr>
              <w:t>）</w:t>
            </w:r>
          </w:p>
        </w:tc>
        <w:tc>
          <w:tcPr>
            <w:tcW w:w="5822" w:type="dxa"/>
            <w:gridSpan w:val="2"/>
            <w:tcBorders>
              <w:tl2br w:val="nil"/>
              <w:tr2bl w:val="nil"/>
            </w:tcBorders>
            <w:vAlign w:val="center"/>
          </w:tcPr>
          <w:p w14:paraId="2188CE7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1. 设计一个为新生介绍本校情况的幻灯片。其内容包括学校概况、学校发展规模、学校组织结构等。具体要求如下。</w:t>
            </w:r>
          </w:p>
          <w:p w14:paraId="2B0EAD5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（1）在母版中放置学校校徽、校名及制作时间，并将上述主要内容设计为菜单，放置在母版中，使用户在每一画面中都可以进行跳转操作。</w:t>
            </w:r>
          </w:p>
          <w:p w14:paraId="0BEA43D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（2）使用图片、图表、组织结构图等表现幻灯片。</w:t>
            </w:r>
          </w:p>
          <w:p w14:paraId="1467797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（3）设计定时自动放映。</w:t>
            </w:r>
          </w:p>
          <w:p w14:paraId="102493E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（4）为每一张幻灯片设计切换动画。</w:t>
            </w:r>
          </w:p>
          <w:p w14:paraId="31752B5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（5）为突出的内容设计对象动画，但不应喧宾夺主。</w:t>
            </w:r>
          </w:p>
          <w:p w14:paraId="69A4E4E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2. 设计一个演示文稿，根据自己的亲身体验，简要说明大学的学习生活与中学的学习生活的不同之处。具体要求如下。</w:t>
            </w:r>
          </w:p>
          <w:p w14:paraId="441E6DD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（1）幻灯片不能少于五张。每张幻灯片均要求有文字，内容要相互连贯并与主题相关，且背景各不相同。</w:t>
            </w:r>
          </w:p>
          <w:p w14:paraId="2837BA0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（2）第一张幻灯片是“标题幻灯片”，其中副标题中的内容必须包括“姓名、专业、年级、班级、学号、考号”。</w:t>
            </w:r>
          </w:p>
          <w:p w14:paraId="5346F7D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（3）至少有一张幻灯片中有文字和剪贴画，幻灯片中的对象要通过“自定义动画”进行设置（自定义动画的方式任选）。</w:t>
            </w:r>
          </w:p>
          <w:p w14:paraId="56E4BF0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（4）除“标题幻灯片”之外，每张幻灯片上都要显示页码和页眉（内容自定）。</w:t>
            </w:r>
          </w:p>
          <w:p w14:paraId="529CD63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（5）选择一种“应用设计模板”对文件进行设置。</w:t>
            </w:r>
          </w:p>
          <w:p w14:paraId="719FE1E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（6）设置每张幻灯片的切换方法。</w:t>
            </w:r>
          </w:p>
          <w:p w14:paraId="2AA5D58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（7）最后一张幻灯片中插入艺术字（内容自定）和剪贴画，单击剪贴画转到第一张幻灯片。</w:t>
            </w:r>
          </w:p>
          <w:p w14:paraId="218D364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3. 设计一个宣传植树节的演示文稿。具体要求如下。</w:t>
            </w:r>
          </w:p>
          <w:p w14:paraId="1272510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（1）幻灯片不能少于五张。</w:t>
            </w:r>
          </w:p>
          <w:p w14:paraId="00306B3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（2）第一张幻灯片是“标题幻灯片”，其中副标题中的内容必须是本人的信息，包括“姓名、专业、年级、班级、考号”。</w:t>
            </w:r>
          </w:p>
          <w:p w14:paraId="15B396B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（3）在第二张幻灯片中插入一个组织结构图。上层是计算机学院，下层分别是计算机专业、网络专业、信息安全专业。</w:t>
            </w:r>
          </w:p>
          <w:p w14:paraId="29FADFC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（4）除“标题幻灯片”之外，每张幻灯片上都要显示页码，并插入能自动更新的日期。</w:t>
            </w:r>
          </w:p>
          <w:p w14:paraId="44B4F8E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（5）选择两种以上的“应用设计模板”对文件进行设置。</w:t>
            </w:r>
          </w:p>
          <w:p w14:paraId="6F4F748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（6）为所有的幻灯片设置换片方式：每隔三秒钟，而单击鼠标不切片。</w:t>
            </w:r>
          </w:p>
        </w:tc>
        <w:tc>
          <w:tcPr>
            <w:tcW w:w="1397" w:type="dxa"/>
            <w:tcBorders>
              <w:tl2br w:val="nil"/>
              <w:tr2bl w:val="nil"/>
            </w:tcBorders>
            <w:vAlign w:val="center"/>
          </w:tcPr>
          <w:p w14:paraId="2C9F59EF">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52975E0A">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70E43303">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4FDA294A">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5CBF6DC5">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75555C9F">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181532AF">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7C02E944">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3576BDA6">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09B63A68">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6AA200E7">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3B99BDBC">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48B94A52">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68122F1E">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58EDEE7D">
            <w:pPr>
              <w:keepNext w:val="0"/>
              <w:keepLines w:val="0"/>
              <w:suppressLineNumbers w:val="0"/>
              <w:spacing w:before="0" w:beforeAutospacing="0" w:after="0" w:afterAutospacing="0" w:line="360" w:lineRule="auto"/>
              <w:ind w:left="0" w:right="0"/>
              <w:rPr>
                <w:rFonts w:hint="eastAsia" w:ascii="Times New Roman" w:hAnsi="Times New Roman"/>
                <w:b/>
                <w:lang w:eastAsia="zh-CN"/>
              </w:rPr>
            </w:pPr>
          </w:p>
          <w:p w14:paraId="0825B331">
            <w:pPr>
              <w:keepNext w:val="0"/>
              <w:keepLines w:val="0"/>
              <w:suppressLineNumbers w:val="0"/>
              <w:spacing w:before="0" w:beforeAutospacing="0" w:after="0" w:afterAutospacing="0" w:line="360" w:lineRule="auto"/>
              <w:ind w:left="0" w:right="0"/>
              <w:rPr>
                <w:rFonts w:hint="eastAsia" w:ascii="Times New Roman" w:hAnsi="Times New Roman"/>
                <w:b/>
                <w:lang w:eastAsia="zh-CN"/>
              </w:rPr>
            </w:pPr>
            <w:r>
              <w:rPr>
                <w:rFonts w:hint="eastAsia" w:ascii="Times New Roman" w:hAnsi="Times New Roman"/>
                <w:b/>
                <w:lang w:eastAsia="zh-CN"/>
              </w:rPr>
              <w:t>提高学生的知识运用能力。</w:t>
            </w:r>
          </w:p>
        </w:tc>
      </w:tr>
      <w:tr w14:paraId="3ACFCD8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73C98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bCs/>
                <w:color w:val="2E75B6" w:themeColor="accent1" w:themeShade="BF"/>
                <w:sz w:val="24"/>
                <w:szCs w:val="24"/>
                <w:lang w:eastAsia="zh-CN"/>
              </w:rPr>
            </w:pPr>
            <w:r>
              <w:rPr>
                <w:rFonts w:hint="eastAsia" w:ascii="Times New Roman" w:hAnsi="Times New Roman"/>
                <w:b/>
                <w:bCs/>
                <w:color w:val="2E75B6" w:themeColor="accent1" w:themeShade="BF"/>
                <w:sz w:val="24"/>
                <w:szCs w:val="24"/>
                <w:lang w:eastAsia="zh-CN"/>
              </w:rPr>
              <w:t>章节总结技能</w:t>
            </w:r>
          </w:p>
          <w:p w14:paraId="45A9FA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r>
              <w:rPr>
                <w:rFonts w:hint="eastAsia" w:ascii="Times New Roman" w:hAnsi="Times New Roman"/>
                <w:color w:val="2E75B6" w:themeColor="accent1" w:themeShade="BF"/>
                <w:szCs w:val="24"/>
                <w:lang w:eastAsia="zh-CN"/>
              </w:rPr>
              <w:t>（45min）</w:t>
            </w:r>
          </w:p>
        </w:tc>
        <w:tc>
          <w:tcPr>
            <w:tcW w:w="5822" w:type="dxa"/>
            <w:gridSpan w:val="2"/>
            <w:tcBorders>
              <w:tl2br w:val="nil"/>
              <w:tr2bl w:val="nil"/>
            </w:tcBorders>
            <w:vAlign w:val="center"/>
          </w:tcPr>
          <w:p w14:paraId="15BA911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【教师】讲述技能拓展</w:t>
            </w:r>
          </w:p>
          <w:p w14:paraId="2D4B130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val="0"/>
                <w:kern w:val="2"/>
                <w:sz w:val="21"/>
                <w:szCs w:val="21"/>
                <w:lang w:val="en-US" w:eastAsia="zh-CN" w:bidi="ar"/>
              </w:rPr>
            </w:pPr>
            <w:r>
              <w:rPr>
                <w:rFonts w:hint="eastAsia" w:ascii="宋体" w:hAnsi="宋体" w:cs="宋体"/>
                <w:b w:val="0"/>
                <w:bCs w:val="0"/>
                <w:kern w:val="2"/>
                <w:sz w:val="21"/>
                <w:szCs w:val="21"/>
                <w:lang w:val="en-US" w:eastAsia="zh-CN" w:bidi="ar"/>
              </w:rPr>
              <w:t>1、</w:t>
            </w:r>
            <w:r>
              <w:rPr>
                <w:rFonts w:hint="eastAsia" w:ascii="宋体" w:hAnsi="宋体" w:eastAsia="宋体" w:cs="宋体"/>
                <w:b w:val="0"/>
                <w:bCs w:val="0"/>
                <w:kern w:val="2"/>
                <w:sz w:val="21"/>
                <w:szCs w:val="21"/>
                <w:lang w:val="en-US" w:eastAsia="zh-CN" w:bidi="ar"/>
              </w:rPr>
              <w:t>在搜索框中，可以根据需要选择多个数据库搜索，或者选择复选框跨数据库进行快速搜索。</w:t>
            </w:r>
          </w:p>
          <w:p w14:paraId="0ACC377B">
            <w:pPr>
              <w:keepNext w:val="0"/>
              <w:keepLines w:val="0"/>
              <w:widowControl w:val="0"/>
              <w:suppressLineNumbers w:val="0"/>
              <w:spacing w:before="0" w:beforeAutospacing="0" w:after="0" w:afterAutospacing="0" w:line="360" w:lineRule="auto"/>
              <w:ind w:left="0" w:right="0"/>
              <w:jc w:val="both"/>
              <w:rPr>
                <w:rFonts w:hint="eastAsia" w:ascii="宋体" w:hAnsi="宋体" w:cs="宋体"/>
                <w:b w:val="0"/>
                <w:bCs w:val="0"/>
                <w:kern w:val="2"/>
                <w:sz w:val="21"/>
                <w:szCs w:val="21"/>
                <w:lang w:val="en-US" w:eastAsia="zh-CN" w:bidi="ar"/>
              </w:rPr>
            </w:pPr>
            <w:r>
              <w:rPr>
                <w:rFonts w:hint="eastAsia" w:ascii="宋体" w:hAnsi="宋体" w:cs="宋体"/>
                <w:b w:val="0"/>
                <w:bCs w:val="0"/>
                <w:kern w:val="2"/>
                <w:sz w:val="21"/>
                <w:szCs w:val="21"/>
                <w:lang w:val="en-US" w:eastAsia="zh-CN" w:bidi="ar"/>
              </w:rPr>
              <w:t>2、在阅读全文时，须确保已下载并安装相关阅读器。</w:t>
            </w:r>
          </w:p>
          <w:p w14:paraId="62459D66">
            <w:pPr>
              <w:keepNext w:val="0"/>
              <w:keepLines w:val="0"/>
              <w:widowControl w:val="0"/>
              <w:suppressLineNumbers w:val="0"/>
              <w:spacing w:before="0" w:beforeAutospacing="0" w:after="0" w:afterAutospacing="0" w:line="360" w:lineRule="auto"/>
              <w:ind w:left="0" w:right="0"/>
              <w:jc w:val="both"/>
              <w:rPr>
                <w:rFonts w:hint="eastAsia" w:ascii="宋体" w:hAnsi="宋体" w:cs="宋体"/>
                <w:b w:val="0"/>
                <w:bCs w:val="0"/>
                <w:kern w:val="2"/>
                <w:sz w:val="21"/>
                <w:szCs w:val="21"/>
                <w:lang w:val="en-US" w:eastAsia="zh-CN" w:bidi="ar"/>
              </w:rPr>
            </w:pPr>
            <w:r>
              <w:rPr>
                <w:rFonts w:hint="eastAsia" w:ascii="宋体" w:hAnsi="宋体" w:cs="宋体"/>
                <w:b w:val="0"/>
                <w:bCs w:val="0"/>
                <w:kern w:val="2"/>
                <w:sz w:val="21"/>
                <w:szCs w:val="21"/>
                <w:lang w:val="en-US" w:eastAsia="zh-CN" w:bidi="ar"/>
              </w:rPr>
              <w:t>3、模糊匹配指检索结果包含检索词；精确匹配指检索结果完全等同或包含检索词；中英文扩展是指由所输入的中文检索词，自动扩展检索相应检索项内的英文词语。</w:t>
            </w:r>
          </w:p>
          <w:p w14:paraId="23262672">
            <w:pPr>
              <w:keepNext w:val="0"/>
              <w:keepLines w:val="0"/>
              <w:widowControl w:val="0"/>
              <w:suppressLineNumbers w:val="0"/>
              <w:spacing w:before="0" w:beforeAutospacing="0" w:after="0" w:afterAutospacing="0" w:line="360" w:lineRule="auto"/>
              <w:ind w:left="0" w:right="0"/>
              <w:jc w:val="both"/>
              <w:rPr>
                <w:rFonts w:hint="default" w:ascii="宋体" w:hAnsi="宋体" w:cs="宋体"/>
                <w:b w:val="0"/>
                <w:bCs w:val="0"/>
                <w:kern w:val="2"/>
                <w:sz w:val="21"/>
                <w:szCs w:val="21"/>
                <w:lang w:val="en-US" w:eastAsia="zh-CN" w:bidi="ar"/>
              </w:rPr>
            </w:pPr>
            <w:r>
              <w:rPr>
                <w:rFonts w:hint="eastAsia" w:ascii="宋体" w:hAnsi="宋体" w:cs="宋体"/>
                <w:b w:val="0"/>
                <w:bCs w:val="0"/>
                <w:kern w:val="2"/>
                <w:sz w:val="21"/>
                <w:szCs w:val="21"/>
                <w:lang w:val="en-US" w:eastAsia="zh-CN" w:bidi="ar"/>
              </w:rPr>
              <w:t>4、作者发文检索是指以作者姓名、单位作为检索点，检索作者发表的全部文献及被引用、下载的情况，特别是对于同一作者发表文献属于不同单位情况，可以一次检索完成。通过这种检索方式，不仅能找到某作者发表的全部文献，还可以通过对结果分组筛选全方位了解作者的研究领域、研究成果等情况。</w:t>
            </w:r>
          </w:p>
          <w:p w14:paraId="59208327">
            <w:pPr>
              <w:keepNext w:val="0"/>
              <w:keepLines w:val="0"/>
              <w:widowControl w:val="0"/>
              <w:suppressLineNumbers w:val="0"/>
              <w:spacing w:before="0" w:beforeAutospacing="0" w:after="0" w:afterAutospacing="0" w:line="360" w:lineRule="auto"/>
              <w:ind w:left="0" w:right="0"/>
              <w:jc w:val="both"/>
              <w:rPr>
                <w:rFonts w:hint="default" w:ascii="宋体" w:hAnsi="宋体" w:cs="宋体"/>
                <w:b w:val="0"/>
                <w:bCs w:val="0"/>
                <w:kern w:val="2"/>
                <w:sz w:val="21"/>
                <w:szCs w:val="21"/>
                <w:lang w:val="en-US" w:eastAsia="zh-CN" w:bidi="ar"/>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cs="宋体"/>
                <w:b/>
                <w:bCs/>
                <w:color w:val="CC0066"/>
                <w:kern w:val="2"/>
                <w:sz w:val="21"/>
                <w:szCs w:val="21"/>
                <w:lang w:val="en-US" w:eastAsia="zh-CN" w:bidi="ar"/>
              </w:rPr>
              <w:t>分组讨论对理论知识和技能的应用</w:t>
            </w:r>
            <w:r>
              <w:rPr>
                <w:rFonts w:hint="eastAsia" w:ascii="宋体" w:hAnsi="宋体" w:eastAsia="宋体" w:cs="宋体"/>
                <w:b/>
                <w:bCs/>
                <w:color w:val="CC0066"/>
                <w:kern w:val="2"/>
                <w:sz w:val="21"/>
                <w:szCs w:val="21"/>
                <w:lang w:val="en-US" w:eastAsia="zh-CN" w:bidi="ar"/>
              </w:rPr>
              <w:t>。</w:t>
            </w:r>
          </w:p>
        </w:tc>
        <w:tc>
          <w:tcPr>
            <w:tcW w:w="1397" w:type="dxa"/>
            <w:tcBorders>
              <w:tl2br w:val="nil"/>
              <w:tr2bl w:val="nil"/>
            </w:tcBorders>
            <w:vAlign w:val="center"/>
          </w:tcPr>
          <w:p w14:paraId="640769D6">
            <w:pPr>
              <w:keepNext w:val="0"/>
              <w:keepLines w:val="0"/>
              <w:suppressLineNumbers w:val="0"/>
              <w:spacing w:before="0" w:beforeAutospacing="0" w:after="0" w:afterAutospacing="0" w:line="360" w:lineRule="auto"/>
              <w:ind w:left="0" w:right="0"/>
              <w:rPr>
                <w:rFonts w:hint="eastAsia" w:ascii="Times New Roman" w:hAnsi="Times New Roman"/>
                <w:b/>
                <w:lang w:eastAsia="zh-CN"/>
              </w:rPr>
            </w:pPr>
            <w:r>
              <w:rPr>
                <w:rFonts w:hint="eastAsia" w:ascii="Times New Roman" w:hAnsi="Times New Roman"/>
                <w:b/>
                <w:lang w:eastAsia="zh-CN"/>
              </w:rPr>
              <w:t>增强学生的知识记忆，提高学生实践能力。</w:t>
            </w:r>
          </w:p>
        </w:tc>
      </w:tr>
      <w:tr w14:paraId="3D3E11A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493CB5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219" w:type="dxa"/>
            <w:gridSpan w:val="3"/>
            <w:tcBorders>
              <w:tl2br w:val="nil"/>
              <w:tr2bl w:val="nil"/>
            </w:tcBorders>
            <w:vAlign w:val="center"/>
          </w:tcPr>
          <w:p w14:paraId="1749DAC2">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rPr>
              <w:t>在教学过程中，学生的知识获取、智力和非智力因素培养，不能单</w:t>
            </w:r>
            <w:r>
              <w:rPr>
                <w:rFonts w:hint="eastAsia" w:ascii="Times New Roman" w:hAnsi="Times New Roman"/>
                <w:lang w:eastAsia="zh-CN"/>
              </w:rPr>
              <w:t>单使用</w:t>
            </w:r>
            <w:r>
              <w:rPr>
                <w:rFonts w:hint="eastAsia" w:ascii="Times New Roman" w:hAnsi="Times New Roman"/>
              </w:rPr>
              <w:t>一种固定的教学模式。教学模式涉及知识、教师和学生三大要素，教与学是一个共同发展的动态过程，应明确教学过程的复杂性，综合三大要素，权衡利弊，博采众法之长，灵活选择教学方法。</w:t>
            </w:r>
          </w:p>
        </w:tc>
      </w:tr>
    </w:tbl>
    <w:p w14:paraId="132AC6B4"/>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 w:name="MS Mincho">
    <w:altName w:val="Yu Gothic UI"/>
    <w:panose1 w:val="02020609040205080304"/>
    <w:charset w:val="80"/>
    <w:family w:val="modern"/>
    <w:pitch w:val="default"/>
    <w:sig w:usb0="00000000" w:usb1="00000000" w:usb2="00000012" w:usb3="00000000" w:csb0="4002009F" w:csb1="DFD70000"/>
  </w:font>
  <w:font w:name="Yu Gothic UI">
    <w:panose1 w:val="020B0500000000000000"/>
    <w:charset w:val="80"/>
    <w:family w:val="auto"/>
    <w:pitch w:val="default"/>
    <w:sig w:usb0="E00002FF" w:usb1="2AC7FDFF" w:usb2="00000016" w:usb3="00000000" w:csb0="2002009F" w:csb1="00000000"/>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C65239">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3CC4BA">
    <w:pPr>
      <w:pStyle w:val="5"/>
      <w:pBdr>
        <w:bottom w:val="none" w:color="auto" w:sz="0" w:space="0"/>
      </w:pBdr>
    </w:pPr>
    <w:r>
      <w:rPr>
        <w:sz w:val="18"/>
      </w:rPr>
      <w:drawing>
        <wp:anchor distT="0" distB="0" distL="114300" distR="114300" simplePos="0" relativeHeight="251659264" behindDoc="1" locked="0" layoutInCell="1" allowOverlap="1">
          <wp:simplePos x="0" y="0"/>
          <wp:positionH relativeFrom="margin">
            <wp:posOffset>-361315</wp:posOffset>
          </wp:positionH>
          <wp:positionV relativeFrom="margin">
            <wp:posOffset>-683260</wp:posOffset>
          </wp:positionV>
          <wp:extent cx="7584440" cy="10727690"/>
          <wp:effectExtent l="0" t="0" r="16510" b="16510"/>
          <wp:wrapNone/>
          <wp:docPr id="10"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BE079">
    <w:pPr>
      <w:pStyle w:val="5"/>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-361315</wp:posOffset>
          </wp:positionH>
          <wp:positionV relativeFrom="paragraph">
            <wp:posOffset>-542925</wp:posOffset>
          </wp:positionV>
          <wp:extent cx="7584440" cy="10727690"/>
          <wp:effectExtent l="0" t="0" r="16510" b="16510"/>
          <wp:wrapNone/>
          <wp:docPr id="12" name="图片 12"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622F40">
    <w:pPr>
      <w:pStyle w:val="5"/>
      <w:pBdr>
        <w:bottom w:val="none" w:color="auto" w:sz="0" w:space="0"/>
      </w:pBdr>
    </w:pPr>
    <w:r>
      <w:rPr>
        <w:sz w:val="18"/>
      </w:rPr>
      <w:drawing>
        <wp:anchor distT="0" distB="0" distL="114300" distR="114300" simplePos="0" relativeHeight="251660288" behindDoc="1" locked="0" layoutInCell="1" allowOverlap="1">
          <wp:simplePos x="0" y="0"/>
          <wp:positionH relativeFrom="margin">
            <wp:posOffset>-361315</wp:posOffset>
          </wp:positionH>
          <wp:positionV relativeFrom="margin">
            <wp:posOffset>-683260</wp:posOffset>
          </wp:positionV>
          <wp:extent cx="7584440" cy="10727690"/>
          <wp:effectExtent l="0" t="0" r="16510" b="16510"/>
          <wp:wrapNone/>
          <wp:docPr id="11"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F59470"/>
    <w:multiLevelType w:val="singleLevel"/>
    <w:tmpl w:val="9BF59470"/>
    <w:lvl w:ilvl="0" w:tentative="0">
      <w:start w:val="1"/>
      <w:numFmt w:val="decimal"/>
      <w:suff w:val="nothing"/>
      <w:lvlText w:val="（%1）"/>
      <w:lvlJc w:val="left"/>
    </w:lvl>
  </w:abstractNum>
  <w:abstractNum w:abstractNumId="1">
    <w:nsid w:val="B3A3EECD"/>
    <w:multiLevelType w:val="singleLevel"/>
    <w:tmpl w:val="B3A3EECD"/>
    <w:lvl w:ilvl="0" w:tentative="0">
      <w:start w:val="1"/>
      <w:numFmt w:val="decimal"/>
      <w:suff w:val="space"/>
      <w:lvlText w:val="%1."/>
      <w:lvlJc w:val="left"/>
    </w:lvl>
  </w:abstractNum>
  <w:abstractNum w:abstractNumId="2">
    <w:nsid w:val="BD109765"/>
    <w:multiLevelType w:val="singleLevel"/>
    <w:tmpl w:val="BD109765"/>
    <w:lvl w:ilvl="0" w:tentative="0">
      <w:start w:val="1"/>
      <w:numFmt w:val="decimal"/>
      <w:suff w:val="nothing"/>
      <w:lvlText w:val="（%1）"/>
      <w:lvlJc w:val="left"/>
    </w:lvl>
  </w:abstractNum>
  <w:abstractNum w:abstractNumId="3">
    <w:nsid w:val="C82232AD"/>
    <w:multiLevelType w:val="singleLevel"/>
    <w:tmpl w:val="C82232AD"/>
    <w:lvl w:ilvl="0" w:tentative="0">
      <w:start w:val="9"/>
      <w:numFmt w:val="decimal"/>
      <w:suff w:val="nothing"/>
      <w:lvlText w:val="（%1）"/>
      <w:lvlJc w:val="left"/>
    </w:lvl>
  </w:abstractNum>
  <w:abstractNum w:abstractNumId="4">
    <w:nsid w:val="CDD3FB07"/>
    <w:multiLevelType w:val="singleLevel"/>
    <w:tmpl w:val="CDD3FB07"/>
    <w:lvl w:ilvl="0" w:tentative="0">
      <w:start w:val="2"/>
      <w:numFmt w:val="decimal"/>
      <w:suff w:val="nothing"/>
      <w:lvlText w:val="（%1）"/>
      <w:lvlJc w:val="left"/>
    </w:lvl>
  </w:abstractNum>
  <w:abstractNum w:abstractNumId="5">
    <w:nsid w:val="624E277E"/>
    <w:multiLevelType w:val="singleLevel"/>
    <w:tmpl w:val="624E277E"/>
    <w:lvl w:ilvl="0" w:tentative="0">
      <w:start w:val="1"/>
      <w:numFmt w:val="decimal"/>
      <w:suff w:val="nothing"/>
      <w:lvlText w:val="（%1）"/>
      <w:lvlJc w:val="left"/>
    </w:lvl>
  </w:abstractNum>
  <w:num w:numId="1">
    <w:abstractNumId w:val="4"/>
  </w:num>
  <w:num w:numId="2">
    <w:abstractNumId w:val="0"/>
  </w:num>
  <w:num w:numId="3">
    <w:abstractNumId w:val="3"/>
  </w:num>
  <w:num w:numId="4">
    <w:abstractNumId w:val="1"/>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975271"/>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0C6035C4"/>
    <w:rsid w:val="162F1C18"/>
    <w:rsid w:val="19211411"/>
    <w:rsid w:val="19DE742D"/>
    <w:rsid w:val="1B363E3D"/>
    <w:rsid w:val="33C87681"/>
    <w:rsid w:val="36205F57"/>
    <w:rsid w:val="3EDF7D27"/>
    <w:rsid w:val="55E02539"/>
    <w:rsid w:val="571F3DC0"/>
    <w:rsid w:val="5B2664E8"/>
    <w:rsid w:val="5BE67B36"/>
    <w:rsid w:val="5D2123A5"/>
    <w:rsid w:val="5D50577E"/>
    <w:rsid w:val="6146345E"/>
    <w:rsid w:val="619E44D3"/>
    <w:rsid w:val="620B756E"/>
    <w:rsid w:val="79765681"/>
    <w:rsid w:val="7E417A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qFormat="1" w:uiPriority="99" w:name="Balloon Text"/>
    <w:lsdException w:qFormat="1"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character" w:default="1" w:styleId="8">
    <w:name w:val="Default Paragraph Font"/>
    <w:semiHidden/>
    <w:unhideWhenUsed/>
    <w:uiPriority w:val="1"/>
  </w:style>
  <w:style w:type="table" w:default="1" w:styleId="6">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3">
    <w:name w:val="Balloon Text"/>
    <w:basedOn w:val="1"/>
    <w:link w:val="16"/>
    <w:semiHidden/>
    <w:unhideWhenUsed/>
    <w:qFormat/>
    <w:uiPriority w:val="99"/>
    <w:rPr>
      <w:sz w:val="18"/>
      <w:szCs w:val="18"/>
    </w:rPr>
  </w:style>
  <w:style w:type="paragraph" w:styleId="4">
    <w:name w:val="footer"/>
    <w:basedOn w:val="1"/>
    <w:link w:val="15"/>
    <w:semiHidden/>
    <w:unhideWhenUsed/>
    <w:qFormat/>
    <w:uiPriority w:val="99"/>
    <w:pPr>
      <w:tabs>
        <w:tab w:val="center" w:pos="4153"/>
        <w:tab w:val="right" w:pos="8306"/>
      </w:tabs>
      <w:snapToGrid w:val="0"/>
      <w:jc w:val="left"/>
    </w:pPr>
    <w:rPr>
      <w:sz w:val="18"/>
      <w:szCs w:val="18"/>
    </w:rPr>
  </w:style>
  <w:style w:type="paragraph" w:styleId="5">
    <w:name w:val="header"/>
    <w:basedOn w:val="1"/>
    <w:link w:val="9"/>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9">
    <w:name w:val="页眉 Char"/>
    <w:basedOn w:val="8"/>
    <w:link w:val="5"/>
    <w:qFormat/>
    <w:uiPriority w:val="99"/>
    <w:rPr>
      <w:rFonts w:ascii="Calibri" w:hAnsi="Calibri" w:eastAsia="宋体" w:cs="Times New Roman"/>
      <w:sz w:val="18"/>
      <w:szCs w:val="18"/>
    </w:rPr>
  </w:style>
  <w:style w:type="paragraph" w:customStyle="1" w:styleId="10">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1">
    <w:name w:val="Heading #3|1"/>
    <w:basedOn w:val="1"/>
    <w:link w:val="12"/>
    <w:qFormat/>
    <w:uiPriority w:val="0"/>
    <w:pPr>
      <w:spacing w:after="160"/>
      <w:outlineLvl w:val="2"/>
    </w:pPr>
    <w:rPr>
      <w:rFonts w:ascii="宋体" w:hAnsi="宋体" w:cs="宋体"/>
      <w:color w:val="EC008D"/>
      <w:sz w:val="20"/>
      <w:szCs w:val="20"/>
      <w:lang w:val="zh-TW" w:eastAsia="zh-TW" w:bidi="zh-TW"/>
    </w:rPr>
  </w:style>
  <w:style w:type="character" w:customStyle="1" w:styleId="12">
    <w:name w:val="Heading #3|1 Char"/>
    <w:link w:val="11"/>
    <w:qFormat/>
    <w:uiPriority w:val="0"/>
    <w:rPr>
      <w:rFonts w:ascii="宋体" w:hAnsi="宋体" w:eastAsia="宋体" w:cs="宋体"/>
      <w:color w:val="EC008D"/>
      <w:sz w:val="20"/>
      <w:szCs w:val="20"/>
      <w:lang w:val="zh-TW" w:eastAsia="zh-TW" w:bidi="zh-TW"/>
    </w:rPr>
  </w:style>
  <w:style w:type="paragraph" w:customStyle="1" w:styleId="13">
    <w:name w:val="Body text|1"/>
    <w:basedOn w:val="1"/>
    <w:link w:val="14"/>
    <w:unhideWhenUsed/>
    <w:qFormat/>
    <w:uiPriority w:val="0"/>
    <w:pPr>
      <w:spacing w:line="360" w:lineRule="auto"/>
      <w:ind w:firstLine="400"/>
    </w:pPr>
    <w:rPr>
      <w:rFonts w:ascii="宋体" w:hAnsi="宋体" w:cs="宋体"/>
      <w:sz w:val="20"/>
      <w:szCs w:val="20"/>
      <w:lang w:val="zh-TW" w:eastAsia="zh-TW" w:bidi="zh-TW"/>
    </w:rPr>
  </w:style>
  <w:style w:type="character" w:customStyle="1" w:styleId="14">
    <w:name w:val="Body text|1 Char"/>
    <w:link w:val="13"/>
    <w:qFormat/>
    <w:uiPriority w:val="0"/>
    <w:rPr>
      <w:rFonts w:ascii="宋体" w:hAnsi="宋体" w:eastAsia="宋体" w:cs="宋体"/>
      <w:sz w:val="20"/>
      <w:szCs w:val="20"/>
      <w:lang w:val="zh-TW" w:eastAsia="zh-TW" w:bidi="zh-TW"/>
    </w:rPr>
  </w:style>
  <w:style w:type="character" w:customStyle="1" w:styleId="15">
    <w:name w:val="页脚 Char"/>
    <w:basedOn w:val="8"/>
    <w:link w:val="4"/>
    <w:qFormat/>
    <w:uiPriority w:val="99"/>
    <w:rPr>
      <w:rFonts w:ascii="Calibri" w:hAnsi="Calibri" w:eastAsia="宋体" w:cs="Times New Roman"/>
      <w:sz w:val="18"/>
      <w:szCs w:val="18"/>
    </w:rPr>
  </w:style>
  <w:style w:type="character" w:customStyle="1" w:styleId="16">
    <w:name w:val="批注框文本 Char"/>
    <w:basedOn w:val="8"/>
    <w:link w:val="3"/>
    <w:semiHidden/>
    <w:qFormat/>
    <w:uiPriority w:val="99"/>
    <w:rPr>
      <w:rFonts w:ascii="Calibri" w:hAnsi="Calibri" w:eastAsia="宋体" w:cs="Times New Roman"/>
      <w:sz w:val="18"/>
      <w:szCs w:val="18"/>
    </w:rPr>
  </w:style>
  <w:style w:type="paragraph" w:customStyle="1" w:styleId="17">
    <w:name w:val="分类号"/>
    <w:basedOn w:val="1"/>
    <w:uiPriority w:val="0"/>
    <w:rPr>
      <w:rFonts w:ascii="仿宋_GB2312" w:hAnsi="Times New Roman" w:eastAsia="仿宋_GB2312"/>
      <w:sz w:val="28"/>
      <w:szCs w:val="28"/>
    </w:rPr>
  </w:style>
  <w:style w:type="paragraph" w:customStyle="1" w:styleId="18">
    <w:name w:val="封面日期"/>
    <w:basedOn w:val="1"/>
    <w:uiPriority w:val="0"/>
    <w:pPr>
      <w:jc w:val="center"/>
    </w:pPr>
    <w:rPr>
      <w:rFonts w:ascii="黑体" w:hAnsi="Times New Roman" w:eastAsia="黑体"/>
      <w:sz w:val="32"/>
      <w:szCs w:val="32"/>
    </w:rPr>
  </w:style>
  <w:style w:type="paragraph" w:customStyle="1" w:styleId="19">
    <w:name w:val="论文标题"/>
    <w:basedOn w:val="1"/>
    <w:qFormat/>
    <w:uiPriority w:val="0"/>
    <w:pPr>
      <w:jc w:val="center"/>
    </w:pPr>
    <w:rPr>
      <w:rFonts w:ascii="Times New Roman" w:hAnsi="Times New Roman" w:eastAsia="楷体_GB2312"/>
      <w:b/>
      <w:kern w:val="36"/>
      <w:sz w:val="52"/>
      <w:szCs w:val="52"/>
    </w:rPr>
  </w:style>
  <w:style w:type="paragraph" w:customStyle="1" w:styleId="20">
    <w:name w:val="硕士学位论文"/>
    <w:basedOn w:val="1"/>
    <w:uiPriority w:val="0"/>
    <w:pPr>
      <w:spacing w:before="240"/>
      <w:jc w:val="center"/>
    </w:pPr>
    <w:rPr>
      <w:rFonts w:ascii="Times New Roman" w:hAnsi="Times New Roman"/>
      <w:sz w:val="44"/>
      <w:szCs w:val="44"/>
    </w:rPr>
  </w:style>
  <w:style w:type="paragraph" w:customStyle="1" w:styleId="21">
    <w:name w:val="研究生姓名"/>
    <w:basedOn w:val="1"/>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27</Pages>
  <Words>13141</Words>
  <Characters>13969</Characters>
  <Lines>1</Lines>
  <Paragraphs>1</Paragraphs>
  <TotalTime>0</TotalTime>
  <ScaleCrop>false</ScaleCrop>
  <LinksUpToDate>false</LinksUpToDate>
  <CharactersWithSpaces>14262</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2021-06-08T08:16:00Z</dcterms:created>
  <dc:creator>DELL</dc:creator>
  <cp:lastModifiedBy>六月</cp:lastModifiedBy>
  <dcterms:modified xsi:type="dcterms:W3CDTF">2025-01-20T06:19:50Z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57B02982FED14A2FAF080514F3DC599D</vt:lpwstr>
  </property>
  <property fmtid="{D5CDD505-2E9C-101B-9397-08002B2CF9AE}" pid="4" name="KSOTemplateDocerSaveRecord">
    <vt:lpwstr>eyJoZGlkIjoiOTcxZjc4Y2ViNTBlZDVmZTI3YTAxZGE1NWVmM2E2NDEiLCJ1c2VySWQiOiI0MDMzMDA2MzYifQ==</vt:lpwstr>
  </property>
</Properties>
</file>